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211E" w14:textId="4DA05D57" w:rsidR="003A3B54" w:rsidRDefault="003A3B54"/>
    <w:p w14:paraId="1C29AC4C" w14:textId="05C3A359" w:rsidR="00F94907" w:rsidRDefault="00F94907"/>
    <w:p w14:paraId="09DD8F0E" w14:textId="7625BDAA" w:rsidR="00F94907" w:rsidRDefault="00F94907" w:rsidP="00B73C73"/>
    <w:p w14:paraId="20EA2523" w14:textId="519F654A" w:rsidR="00863EBF" w:rsidRPr="00863EBF" w:rsidRDefault="00863EBF" w:rsidP="00863EBF"/>
    <w:p w14:paraId="6AFD9CD9" w14:textId="1E77304A" w:rsidR="00863EBF" w:rsidRPr="00863EBF" w:rsidRDefault="00863EBF" w:rsidP="00863EBF"/>
    <w:p w14:paraId="7149AC10" w14:textId="788B40B4" w:rsidR="009E4BF4" w:rsidRDefault="00B717D1" w:rsidP="00B717D1">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FB4C3BC" w14:textId="77777777" w:rsidR="00EA4BF5" w:rsidRDefault="00EA4BF5" w:rsidP="003B540D">
      <w:pPr>
        <w:spacing w:line="259" w:lineRule="auto"/>
        <w:rPr>
          <w:rFonts w:asciiTheme="minorHAnsi" w:eastAsiaTheme="minorHAnsi" w:hAnsiTheme="minorHAnsi"/>
          <w:sz w:val="22"/>
          <w:szCs w:val="22"/>
        </w:rPr>
      </w:pPr>
    </w:p>
    <w:p w14:paraId="7A18EC72" w14:textId="77777777" w:rsidR="005B211E" w:rsidRDefault="005B211E" w:rsidP="005B211E">
      <w:pPr>
        <w:pStyle w:val="Default"/>
        <w:jc w:val="center"/>
        <w:rPr>
          <w:rFonts w:ascii="Arial" w:hAnsi="Arial" w:cs="Arial"/>
          <w:b/>
          <w:bCs/>
          <w:color w:val="000000" w:themeColor="text1"/>
          <w:sz w:val="48"/>
          <w:szCs w:val="48"/>
        </w:rPr>
      </w:pPr>
    </w:p>
    <w:p w14:paraId="58D33EAF" w14:textId="77777777" w:rsidR="00F05ABC" w:rsidRDefault="00F05ABC" w:rsidP="00F05ABC">
      <w:pPr>
        <w:pStyle w:val="Default"/>
        <w:jc w:val="center"/>
        <w:rPr>
          <w:rFonts w:ascii="Arial" w:hAnsi="Arial" w:cs="Arial"/>
          <w:b/>
          <w:bCs/>
          <w:sz w:val="48"/>
          <w:szCs w:val="48"/>
        </w:rPr>
      </w:pPr>
    </w:p>
    <w:p w14:paraId="3B015AD3" w14:textId="5A010979" w:rsidR="00F05ABC" w:rsidRDefault="00F05ABC" w:rsidP="00F05ABC">
      <w:pPr>
        <w:pStyle w:val="Default"/>
        <w:jc w:val="center"/>
        <w:rPr>
          <w:rFonts w:ascii="Arial" w:hAnsi="Arial" w:cs="Arial"/>
          <w:b/>
          <w:bCs/>
          <w:sz w:val="48"/>
          <w:szCs w:val="48"/>
        </w:rPr>
      </w:pPr>
    </w:p>
    <w:p w14:paraId="74D54464" w14:textId="34ADA90A" w:rsidR="00F05ABC" w:rsidRDefault="00F05ABC" w:rsidP="00F05ABC">
      <w:pPr>
        <w:pStyle w:val="Default"/>
        <w:jc w:val="center"/>
        <w:rPr>
          <w:rFonts w:ascii="Arial" w:hAnsi="Arial" w:cs="Arial"/>
          <w:b/>
          <w:bCs/>
          <w:sz w:val="48"/>
          <w:szCs w:val="48"/>
        </w:rPr>
      </w:pPr>
    </w:p>
    <w:p w14:paraId="3E020CB6" w14:textId="501EB990" w:rsidR="00916F0E" w:rsidRPr="00652D60" w:rsidRDefault="00096DE6" w:rsidP="00916F0E">
      <w:pPr>
        <w:spacing w:line="590" w:lineRule="exact"/>
        <w:ind w:right="-36"/>
        <w:jc w:val="center"/>
        <w:rPr>
          <w:rFonts w:eastAsia="Times New Roman" w:cs="Arial"/>
          <w:sz w:val="40"/>
          <w:szCs w:val="40"/>
          <w:lang w:eastAsia="en-GB"/>
        </w:rPr>
      </w:pPr>
      <w:r w:rsidRPr="00652D60">
        <w:rPr>
          <w:rFonts w:eastAsia="Times New Roman" w:cs="Arial"/>
          <w:sz w:val="40"/>
          <w:szCs w:val="40"/>
          <w:lang w:eastAsia="en-GB"/>
        </w:rPr>
        <w:t xml:space="preserve">Chrysalis Group </w:t>
      </w:r>
      <w:r w:rsidR="00916F0E" w:rsidRPr="00652D60">
        <w:rPr>
          <w:rFonts w:eastAsia="Times New Roman" w:cs="Arial"/>
          <w:sz w:val="40"/>
          <w:szCs w:val="40"/>
          <w:lang w:eastAsia="en-GB"/>
        </w:rPr>
        <w:t>&amp; Subsidiar</w:t>
      </w:r>
      <w:r w:rsidR="00652D60" w:rsidRPr="00652D60">
        <w:rPr>
          <w:rFonts w:eastAsia="Times New Roman" w:cs="Arial"/>
          <w:sz w:val="40"/>
          <w:szCs w:val="40"/>
          <w:lang w:eastAsia="en-GB"/>
        </w:rPr>
        <w:t>ies</w:t>
      </w:r>
    </w:p>
    <w:p w14:paraId="61D310E7" w14:textId="77777777" w:rsidR="008B325C" w:rsidRPr="00E96053" w:rsidRDefault="008B325C" w:rsidP="00335B87">
      <w:pPr>
        <w:spacing w:line="590" w:lineRule="exact"/>
        <w:ind w:right="-36"/>
        <w:jc w:val="center"/>
        <w:rPr>
          <w:rFonts w:eastAsia="Times New Roman" w:cs="Arial"/>
          <w:sz w:val="40"/>
          <w:szCs w:val="40"/>
          <w:lang w:eastAsia="en-GB"/>
        </w:rPr>
      </w:pPr>
    </w:p>
    <w:p w14:paraId="593DA778" w14:textId="02E5026F" w:rsidR="00096DE6" w:rsidRPr="00DE6113" w:rsidRDefault="00E912A0" w:rsidP="001E439D">
      <w:pPr>
        <w:ind w:right="-34"/>
        <w:jc w:val="center"/>
        <w:rPr>
          <w:rFonts w:eastAsia="Times New Roman" w:cs="Arial"/>
          <w:sz w:val="36"/>
          <w:szCs w:val="36"/>
          <w:lang w:eastAsia="en-GB"/>
        </w:rPr>
      </w:pPr>
      <w:r w:rsidRPr="00DE6113">
        <w:rPr>
          <w:rFonts w:eastAsia="Times New Roman" w:cs="Arial"/>
          <w:sz w:val="36"/>
          <w:szCs w:val="36"/>
          <w:lang w:eastAsia="en-GB"/>
        </w:rPr>
        <w:t>Chrysalis Group</w:t>
      </w:r>
      <w:r w:rsidR="00200963" w:rsidRPr="00DE6113">
        <w:rPr>
          <w:rFonts w:eastAsia="Times New Roman" w:cs="Arial"/>
          <w:sz w:val="36"/>
          <w:szCs w:val="36"/>
          <w:lang w:eastAsia="en-GB"/>
        </w:rPr>
        <w:t xml:space="preserve"> Services</w:t>
      </w:r>
    </w:p>
    <w:p w14:paraId="50C412F8" w14:textId="77777777" w:rsidR="001D6684" w:rsidRDefault="001D6684" w:rsidP="001D6684">
      <w:pPr>
        <w:jc w:val="center"/>
        <w:rPr>
          <w:rFonts w:eastAsiaTheme="minorHAnsi" w:cs="Arial"/>
          <w:sz w:val="36"/>
          <w:szCs w:val="36"/>
          <w:lang w:eastAsia="en-GB"/>
        </w:rPr>
      </w:pPr>
      <w:r>
        <w:rPr>
          <w:rFonts w:cs="Arial"/>
          <w:sz w:val="36"/>
          <w:szCs w:val="36"/>
          <w:lang w:eastAsia="en-GB"/>
        </w:rPr>
        <w:t>Touchstone Developments &amp; Investments Ltd</w:t>
      </w:r>
    </w:p>
    <w:p w14:paraId="51ADEABA" w14:textId="119DFB19" w:rsidR="00E912A0" w:rsidRPr="00DE6113" w:rsidRDefault="00E912A0" w:rsidP="001E439D">
      <w:pPr>
        <w:ind w:right="-34"/>
        <w:jc w:val="center"/>
        <w:rPr>
          <w:rFonts w:eastAsia="Times New Roman" w:cs="Arial"/>
          <w:sz w:val="36"/>
          <w:szCs w:val="36"/>
          <w:lang w:eastAsia="en-GB"/>
        </w:rPr>
      </w:pPr>
      <w:r w:rsidRPr="00DE6113">
        <w:rPr>
          <w:rFonts w:eastAsia="Times New Roman" w:cs="Arial"/>
          <w:sz w:val="36"/>
          <w:szCs w:val="36"/>
          <w:lang w:eastAsia="en-GB"/>
        </w:rPr>
        <w:t>Chrysalis Support</w:t>
      </w:r>
      <w:r w:rsidR="007D3730" w:rsidRPr="00DE6113">
        <w:rPr>
          <w:rFonts w:eastAsia="Times New Roman" w:cs="Arial"/>
          <w:sz w:val="36"/>
          <w:szCs w:val="36"/>
          <w:lang w:eastAsia="en-GB"/>
        </w:rPr>
        <w:t>ed</w:t>
      </w:r>
      <w:r w:rsidRPr="00DE6113">
        <w:rPr>
          <w:rFonts w:eastAsia="Times New Roman" w:cs="Arial"/>
          <w:sz w:val="36"/>
          <w:szCs w:val="36"/>
          <w:lang w:eastAsia="en-GB"/>
        </w:rPr>
        <w:t xml:space="preserve"> Housing</w:t>
      </w:r>
    </w:p>
    <w:p w14:paraId="04FD6BC3" w14:textId="6E426839" w:rsidR="00E912A0" w:rsidRPr="00DE6113" w:rsidRDefault="00E912A0" w:rsidP="001E439D">
      <w:pPr>
        <w:ind w:right="-34"/>
        <w:jc w:val="center"/>
        <w:rPr>
          <w:rFonts w:eastAsia="Times New Roman" w:cs="Arial"/>
          <w:sz w:val="36"/>
          <w:szCs w:val="36"/>
          <w:lang w:eastAsia="en-GB"/>
        </w:rPr>
      </w:pPr>
      <w:r w:rsidRPr="00DE6113">
        <w:rPr>
          <w:rFonts w:eastAsia="Times New Roman" w:cs="Arial"/>
          <w:sz w:val="36"/>
          <w:szCs w:val="36"/>
          <w:lang w:eastAsia="en-GB"/>
        </w:rPr>
        <w:t xml:space="preserve">Opoka </w:t>
      </w:r>
      <w:r w:rsidR="00562FE6">
        <w:rPr>
          <w:rFonts w:eastAsia="Times New Roman" w:cs="Arial"/>
          <w:sz w:val="36"/>
          <w:szCs w:val="36"/>
          <w:lang w:eastAsia="en-GB"/>
        </w:rPr>
        <w:t>CIO</w:t>
      </w:r>
    </w:p>
    <w:p w14:paraId="79EF4DEA" w14:textId="270548D3" w:rsidR="00E912A0" w:rsidRPr="00DE6113" w:rsidRDefault="008B325C" w:rsidP="001E439D">
      <w:pPr>
        <w:ind w:right="-34"/>
        <w:jc w:val="center"/>
        <w:rPr>
          <w:rFonts w:eastAsia="Times New Roman" w:cs="Arial"/>
          <w:sz w:val="36"/>
          <w:szCs w:val="36"/>
          <w:lang w:eastAsia="en-GB"/>
        </w:rPr>
      </w:pPr>
      <w:r w:rsidRPr="00DE6113">
        <w:rPr>
          <w:rFonts w:eastAsia="Times New Roman" w:cs="Arial"/>
          <w:sz w:val="36"/>
          <w:szCs w:val="36"/>
          <w:lang w:eastAsia="en-GB"/>
        </w:rPr>
        <w:t>Compass Project CIC</w:t>
      </w:r>
    </w:p>
    <w:p w14:paraId="74DC3BDE" w14:textId="28C28895" w:rsidR="000E536D" w:rsidRPr="00DE6113" w:rsidRDefault="000E536D" w:rsidP="001E439D">
      <w:pPr>
        <w:ind w:right="-34"/>
        <w:jc w:val="center"/>
        <w:rPr>
          <w:rFonts w:eastAsia="Times New Roman" w:cs="Arial"/>
          <w:sz w:val="36"/>
          <w:szCs w:val="36"/>
          <w:lang w:eastAsia="en-GB"/>
        </w:rPr>
      </w:pPr>
      <w:r w:rsidRPr="00DE6113">
        <w:rPr>
          <w:rFonts w:eastAsia="Times New Roman" w:cs="Arial"/>
          <w:sz w:val="36"/>
          <w:szCs w:val="36"/>
          <w:lang w:eastAsia="en-GB"/>
        </w:rPr>
        <w:t>Journey Care Services Ltd</w:t>
      </w:r>
    </w:p>
    <w:p w14:paraId="4572B41C" w14:textId="77777777" w:rsidR="00DE6113" w:rsidRPr="00DE6113" w:rsidRDefault="00DE6113" w:rsidP="00DE6113">
      <w:pPr>
        <w:jc w:val="center"/>
        <w:rPr>
          <w:rFonts w:eastAsia="Times New Roman" w:cs="Arial"/>
          <w:sz w:val="36"/>
          <w:szCs w:val="36"/>
          <w:lang w:eastAsia="en-GB"/>
        </w:rPr>
      </w:pPr>
      <w:r w:rsidRPr="00DE6113">
        <w:rPr>
          <w:rFonts w:cs="Arial"/>
          <w:sz w:val="36"/>
          <w:szCs w:val="36"/>
          <w:lang w:eastAsia="en-GB"/>
        </w:rPr>
        <w:t>Blackfields Furniture Ltd</w:t>
      </w:r>
    </w:p>
    <w:p w14:paraId="4682DEC4" w14:textId="77777777" w:rsidR="00DE6113" w:rsidRPr="000E536D" w:rsidRDefault="00DE6113" w:rsidP="001E439D">
      <w:pPr>
        <w:ind w:right="-34"/>
        <w:jc w:val="center"/>
        <w:rPr>
          <w:rFonts w:eastAsia="Times New Roman" w:cs="Arial"/>
          <w:sz w:val="32"/>
          <w:szCs w:val="32"/>
          <w:lang w:eastAsia="en-GB"/>
        </w:rPr>
      </w:pPr>
    </w:p>
    <w:p w14:paraId="208D4BD3" w14:textId="77777777" w:rsidR="00096DE6" w:rsidRPr="00E96053" w:rsidRDefault="00096DE6" w:rsidP="001E439D">
      <w:pPr>
        <w:ind w:right="-34"/>
        <w:jc w:val="center"/>
        <w:rPr>
          <w:rFonts w:eastAsia="Times New Roman" w:cs="Arial"/>
          <w:sz w:val="40"/>
          <w:szCs w:val="40"/>
          <w:lang w:eastAsia="en-GB"/>
        </w:rPr>
      </w:pPr>
    </w:p>
    <w:p w14:paraId="1CF9D8CE" w14:textId="68DF677B" w:rsidR="00335B87" w:rsidRPr="00916F0E" w:rsidRDefault="00335B87" w:rsidP="00335B87">
      <w:pPr>
        <w:spacing w:line="590" w:lineRule="exact"/>
        <w:ind w:right="-36"/>
        <w:jc w:val="center"/>
        <w:rPr>
          <w:rFonts w:eastAsia="Times New Roman" w:cs="Arial"/>
          <w:b/>
          <w:bCs/>
          <w:sz w:val="52"/>
          <w:szCs w:val="52"/>
          <w:lang w:eastAsia="en-GB"/>
        </w:rPr>
      </w:pPr>
      <w:r w:rsidRPr="00916F0E">
        <w:rPr>
          <w:rFonts w:eastAsia="Times New Roman" w:cs="Arial"/>
          <w:b/>
          <w:bCs/>
          <w:sz w:val="52"/>
          <w:szCs w:val="52"/>
          <w:lang w:eastAsia="en-GB"/>
        </w:rPr>
        <w:t xml:space="preserve">Whistleblowing Policy </w:t>
      </w:r>
    </w:p>
    <w:p w14:paraId="37FF175A" w14:textId="77777777" w:rsidR="00335B87" w:rsidRPr="000E536D" w:rsidRDefault="00335B87" w:rsidP="00335B87">
      <w:pPr>
        <w:pStyle w:val="Default"/>
        <w:rPr>
          <w:b/>
          <w:bCs/>
          <w:sz w:val="28"/>
          <w:szCs w:val="28"/>
        </w:rPr>
      </w:pPr>
    </w:p>
    <w:p w14:paraId="502F9A3B" w14:textId="77777777" w:rsidR="00335B87" w:rsidRPr="001E439D" w:rsidRDefault="00335B87" w:rsidP="00335B87">
      <w:pPr>
        <w:pStyle w:val="Default"/>
        <w:rPr>
          <w:sz w:val="28"/>
          <w:szCs w:val="28"/>
        </w:rPr>
      </w:pPr>
    </w:p>
    <w:p w14:paraId="4D3CAEA9" w14:textId="77777777" w:rsidR="00335B87" w:rsidRDefault="00335B87" w:rsidP="00335B87">
      <w:pPr>
        <w:pStyle w:val="Pa0"/>
        <w:jc w:val="right"/>
        <w:rPr>
          <w:rStyle w:val="A1"/>
          <w:b/>
          <w:color w:val="auto"/>
          <w:sz w:val="36"/>
          <w:szCs w:val="44"/>
        </w:rPr>
      </w:pPr>
    </w:p>
    <w:p w14:paraId="4AB4C610" w14:textId="77777777" w:rsidR="008B325C" w:rsidRDefault="008B325C">
      <w:r>
        <w:br w:type="page"/>
      </w:r>
    </w:p>
    <w:p w14:paraId="212875DD" w14:textId="77777777" w:rsidR="00335B87" w:rsidRDefault="00335B87" w:rsidP="00335B87">
      <w:pPr>
        <w:rPr>
          <w:rFonts w:asciiTheme="minorHAnsi" w:eastAsiaTheme="minorHAnsi" w:hAnsiTheme="minorHAnsi"/>
          <w:sz w:val="22"/>
          <w:szCs w:val="22"/>
        </w:rPr>
      </w:pPr>
    </w:p>
    <w:sdt>
      <w:sdtPr>
        <w:rPr>
          <w:rFonts w:ascii="Calibri" w:eastAsia="Calibri" w:hAnsi="Calibri" w:cs="Times New Roman"/>
          <w:sz w:val="22"/>
          <w:szCs w:val="22"/>
        </w:rPr>
        <w:id w:val="-1528636283"/>
        <w:docPartObj>
          <w:docPartGallery w:val="Table of Contents"/>
          <w:docPartUnique/>
        </w:docPartObj>
      </w:sdtPr>
      <w:sdtEndPr>
        <w:rPr>
          <w:bCs/>
          <w:noProof/>
        </w:rPr>
      </w:sdtEndPr>
      <w:sdtContent>
        <w:p w14:paraId="5B0EC390" w14:textId="024D1344" w:rsidR="00335B87" w:rsidRPr="0069198E" w:rsidRDefault="00335B87" w:rsidP="00335B87">
          <w:pPr>
            <w:keepNext/>
            <w:keepLines/>
            <w:spacing w:before="240" w:line="259" w:lineRule="auto"/>
            <w:rPr>
              <w:rFonts w:eastAsia="Times New Roman" w:cs="Times New Roman"/>
              <w:b/>
              <w:sz w:val="28"/>
              <w:szCs w:val="32"/>
              <w:lang w:val="en-US"/>
            </w:rPr>
          </w:pPr>
          <w:r w:rsidRPr="0069198E">
            <w:rPr>
              <w:rFonts w:eastAsia="Times New Roman" w:cs="Times New Roman"/>
              <w:b/>
              <w:sz w:val="28"/>
              <w:szCs w:val="32"/>
              <w:lang w:val="en-US"/>
            </w:rPr>
            <w:t>Contents</w:t>
          </w:r>
        </w:p>
        <w:p w14:paraId="607149CC" w14:textId="77777777" w:rsidR="00335B87" w:rsidRPr="00760FF8" w:rsidRDefault="00335B87" w:rsidP="00335B87">
          <w:pPr>
            <w:widowControl w:val="0"/>
            <w:spacing w:after="200" w:line="276" w:lineRule="auto"/>
            <w:rPr>
              <w:rFonts w:ascii="Calibri" w:eastAsia="Calibri" w:hAnsi="Calibri" w:cs="Times New Roman"/>
              <w:sz w:val="22"/>
              <w:szCs w:val="22"/>
              <w:lang w:val="en-US"/>
            </w:rPr>
          </w:pPr>
        </w:p>
        <w:p w14:paraId="7528F2D2" w14:textId="77777777" w:rsidR="00335B87" w:rsidRPr="00760FF8" w:rsidRDefault="00335B87" w:rsidP="00335B87">
          <w:pPr>
            <w:widowControl w:val="0"/>
            <w:tabs>
              <w:tab w:val="left" w:pos="440"/>
              <w:tab w:val="right" w:leader="dot" w:pos="9030"/>
            </w:tabs>
            <w:spacing w:after="100" w:line="276" w:lineRule="auto"/>
            <w:rPr>
              <w:rFonts w:eastAsia="Calibri" w:cs="Arial"/>
              <w:noProof/>
              <w:sz w:val="22"/>
              <w:szCs w:val="22"/>
            </w:rPr>
          </w:pPr>
          <w:r w:rsidRPr="00760FF8">
            <w:rPr>
              <w:rFonts w:ascii="Calibri" w:eastAsia="Calibri" w:hAnsi="Calibri" w:cs="Times New Roman"/>
              <w:b/>
              <w:bCs/>
              <w:noProof/>
              <w:sz w:val="22"/>
              <w:szCs w:val="22"/>
            </w:rPr>
            <w:fldChar w:fldCharType="begin"/>
          </w:r>
          <w:r w:rsidRPr="00760FF8">
            <w:rPr>
              <w:rFonts w:ascii="Calibri" w:eastAsia="Calibri" w:hAnsi="Calibri" w:cs="Times New Roman"/>
              <w:b/>
              <w:bCs/>
              <w:noProof/>
              <w:sz w:val="22"/>
              <w:szCs w:val="22"/>
            </w:rPr>
            <w:instrText xml:space="preserve"> TOC \o "1-3" \h \z \u </w:instrText>
          </w:r>
          <w:r w:rsidRPr="00760FF8">
            <w:rPr>
              <w:rFonts w:ascii="Calibri" w:eastAsia="Calibri" w:hAnsi="Calibri" w:cs="Times New Roman"/>
              <w:b/>
              <w:bCs/>
              <w:noProof/>
              <w:sz w:val="22"/>
              <w:szCs w:val="22"/>
            </w:rPr>
            <w:fldChar w:fldCharType="separate"/>
          </w:r>
          <w:hyperlink w:anchor="_Toc531773783" w:history="1">
            <w:r w:rsidRPr="00760FF8">
              <w:rPr>
                <w:rFonts w:eastAsia="Calibri" w:cs="Arial"/>
                <w:noProof/>
                <w:sz w:val="22"/>
                <w:szCs w:val="22"/>
                <w:u w:val="single"/>
              </w:rPr>
              <w:t>1.</w:t>
            </w:r>
            <w:r w:rsidRPr="00760FF8">
              <w:rPr>
                <w:rFonts w:eastAsia="Times New Roman" w:cs="Arial"/>
                <w:noProof/>
                <w:sz w:val="22"/>
                <w:szCs w:val="22"/>
                <w:lang w:eastAsia="en-GB"/>
              </w:rPr>
              <w:tab/>
            </w:r>
            <w:r w:rsidRPr="00760FF8">
              <w:rPr>
                <w:rFonts w:eastAsia="Calibri" w:cs="Arial"/>
                <w:noProof/>
                <w:sz w:val="22"/>
                <w:szCs w:val="22"/>
                <w:u w:val="single"/>
              </w:rPr>
              <w:t>Purpose</w:t>
            </w:r>
            <w:r w:rsidRPr="00760FF8">
              <w:rPr>
                <w:rFonts w:eastAsia="Calibri" w:cs="Arial"/>
                <w:noProof/>
                <w:webHidden/>
                <w:sz w:val="22"/>
                <w:szCs w:val="22"/>
              </w:rPr>
              <w:tab/>
            </w:r>
            <w:r w:rsidRPr="00760FF8">
              <w:rPr>
                <w:rFonts w:eastAsia="Calibri" w:cs="Arial"/>
                <w:noProof/>
                <w:webHidden/>
                <w:sz w:val="22"/>
                <w:szCs w:val="22"/>
              </w:rPr>
              <w:fldChar w:fldCharType="begin"/>
            </w:r>
            <w:r w:rsidRPr="00760FF8">
              <w:rPr>
                <w:rFonts w:eastAsia="Calibri" w:cs="Arial"/>
                <w:noProof/>
                <w:webHidden/>
                <w:sz w:val="22"/>
                <w:szCs w:val="22"/>
              </w:rPr>
              <w:instrText xml:space="preserve"> PAGEREF _Toc531773783 \h </w:instrText>
            </w:r>
            <w:r w:rsidRPr="00760FF8">
              <w:rPr>
                <w:rFonts w:eastAsia="Calibri" w:cs="Arial"/>
                <w:noProof/>
                <w:webHidden/>
                <w:sz w:val="22"/>
                <w:szCs w:val="22"/>
              </w:rPr>
            </w:r>
            <w:r w:rsidRPr="00760FF8">
              <w:rPr>
                <w:rFonts w:eastAsia="Calibri" w:cs="Arial"/>
                <w:noProof/>
                <w:webHidden/>
                <w:sz w:val="22"/>
                <w:szCs w:val="22"/>
              </w:rPr>
              <w:fldChar w:fldCharType="separate"/>
            </w:r>
            <w:r w:rsidRPr="00760FF8">
              <w:rPr>
                <w:rFonts w:eastAsia="Calibri" w:cs="Arial"/>
                <w:noProof/>
                <w:webHidden/>
                <w:sz w:val="22"/>
                <w:szCs w:val="22"/>
              </w:rPr>
              <w:t>3</w:t>
            </w:r>
            <w:r w:rsidRPr="00760FF8">
              <w:rPr>
                <w:rFonts w:eastAsia="Calibri" w:cs="Arial"/>
                <w:noProof/>
                <w:webHidden/>
                <w:sz w:val="22"/>
                <w:szCs w:val="22"/>
              </w:rPr>
              <w:fldChar w:fldCharType="end"/>
            </w:r>
          </w:hyperlink>
        </w:p>
        <w:p w14:paraId="3EF848B7" w14:textId="77777777" w:rsidR="00335B87" w:rsidRPr="00760FF8" w:rsidRDefault="00335B87" w:rsidP="00335B87">
          <w:pPr>
            <w:widowControl w:val="0"/>
            <w:spacing w:after="200" w:line="276" w:lineRule="auto"/>
            <w:rPr>
              <w:rFonts w:ascii="Calibri" w:eastAsia="Calibri" w:hAnsi="Calibri" w:cs="Times New Roman"/>
              <w:sz w:val="22"/>
              <w:szCs w:val="22"/>
            </w:rPr>
          </w:pPr>
        </w:p>
        <w:p w14:paraId="560A7A02" w14:textId="77777777" w:rsidR="00335B87" w:rsidRPr="00760FF8" w:rsidRDefault="00335B87" w:rsidP="00335B87">
          <w:pPr>
            <w:widowControl w:val="0"/>
            <w:tabs>
              <w:tab w:val="left" w:pos="440"/>
              <w:tab w:val="right" w:leader="dot" w:pos="9030"/>
            </w:tabs>
            <w:spacing w:after="100" w:line="276" w:lineRule="auto"/>
            <w:rPr>
              <w:rFonts w:eastAsia="Calibri" w:cs="Arial"/>
              <w:noProof/>
              <w:sz w:val="22"/>
              <w:szCs w:val="22"/>
            </w:rPr>
          </w:pPr>
          <w:hyperlink w:anchor="_Toc531773784" w:history="1">
            <w:r w:rsidRPr="00760FF8">
              <w:rPr>
                <w:rFonts w:eastAsia="Calibri" w:cs="Arial"/>
                <w:noProof/>
                <w:sz w:val="22"/>
                <w:szCs w:val="22"/>
                <w:u w:val="single"/>
              </w:rPr>
              <w:t>2.</w:t>
            </w:r>
            <w:r w:rsidRPr="00760FF8">
              <w:rPr>
                <w:rFonts w:eastAsia="Times New Roman" w:cs="Arial"/>
                <w:noProof/>
                <w:sz w:val="22"/>
                <w:szCs w:val="22"/>
                <w:lang w:eastAsia="en-GB"/>
              </w:rPr>
              <w:tab/>
            </w:r>
            <w:r w:rsidRPr="00760FF8">
              <w:rPr>
                <w:rFonts w:eastAsia="Calibri" w:cs="Arial"/>
                <w:noProof/>
                <w:sz w:val="22"/>
                <w:szCs w:val="22"/>
                <w:u w:val="single"/>
              </w:rPr>
              <w:t>Legal and Regulatory responsibilities (not exhaustive)</w:t>
            </w:r>
            <w:r w:rsidRPr="00760FF8">
              <w:rPr>
                <w:rFonts w:eastAsia="Calibri" w:cs="Arial"/>
                <w:noProof/>
                <w:webHidden/>
                <w:sz w:val="22"/>
                <w:szCs w:val="22"/>
              </w:rPr>
              <w:tab/>
            </w:r>
            <w:r w:rsidRPr="00760FF8">
              <w:rPr>
                <w:rFonts w:eastAsia="Calibri" w:cs="Arial"/>
                <w:noProof/>
                <w:webHidden/>
                <w:sz w:val="22"/>
                <w:szCs w:val="22"/>
              </w:rPr>
              <w:fldChar w:fldCharType="begin"/>
            </w:r>
            <w:r w:rsidRPr="00760FF8">
              <w:rPr>
                <w:rFonts w:eastAsia="Calibri" w:cs="Arial"/>
                <w:noProof/>
                <w:webHidden/>
                <w:sz w:val="22"/>
                <w:szCs w:val="22"/>
              </w:rPr>
              <w:instrText xml:space="preserve"> PAGEREF _Toc531773784 \h </w:instrText>
            </w:r>
            <w:r w:rsidRPr="00760FF8">
              <w:rPr>
                <w:rFonts w:eastAsia="Calibri" w:cs="Arial"/>
                <w:noProof/>
                <w:webHidden/>
                <w:sz w:val="22"/>
                <w:szCs w:val="22"/>
              </w:rPr>
            </w:r>
            <w:r w:rsidRPr="00760FF8">
              <w:rPr>
                <w:rFonts w:eastAsia="Calibri" w:cs="Arial"/>
                <w:noProof/>
                <w:webHidden/>
                <w:sz w:val="22"/>
                <w:szCs w:val="22"/>
              </w:rPr>
              <w:fldChar w:fldCharType="separate"/>
            </w:r>
            <w:r w:rsidRPr="00760FF8">
              <w:rPr>
                <w:rFonts w:eastAsia="Calibri" w:cs="Arial"/>
                <w:noProof/>
                <w:webHidden/>
                <w:sz w:val="22"/>
                <w:szCs w:val="22"/>
              </w:rPr>
              <w:t>3</w:t>
            </w:r>
            <w:r w:rsidRPr="00760FF8">
              <w:rPr>
                <w:rFonts w:eastAsia="Calibri" w:cs="Arial"/>
                <w:noProof/>
                <w:webHidden/>
                <w:sz w:val="22"/>
                <w:szCs w:val="22"/>
              </w:rPr>
              <w:fldChar w:fldCharType="end"/>
            </w:r>
          </w:hyperlink>
        </w:p>
        <w:p w14:paraId="6AF77D49" w14:textId="77777777" w:rsidR="00335B87" w:rsidRPr="00760FF8" w:rsidRDefault="00335B87" w:rsidP="00335B87">
          <w:pPr>
            <w:widowControl w:val="0"/>
            <w:spacing w:after="200" w:line="276" w:lineRule="auto"/>
            <w:rPr>
              <w:rFonts w:ascii="Calibri" w:eastAsia="Calibri" w:hAnsi="Calibri" w:cs="Times New Roman"/>
              <w:sz w:val="22"/>
              <w:szCs w:val="22"/>
            </w:rPr>
          </w:pPr>
        </w:p>
        <w:p w14:paraId="338E3C34" w14:textId="77777777" w:rsidR="00335B87" w:rsidRPr="00760FF8" w:rsidRDefault="00335B87" w:rsidP="00335B87">
          <w:pPr>
            <w:widowControl w:val="0"/>
            <w:tabs>
              <w:tab w:val="left" w:pos="440"/>
              <w:tab w:val="right" w:leader="dot" w:pos="9030"/>
            </w:tabs>
            <w:spacing w:after="100" w:line="276" w:lineRule="auto"/>
            <w:rPr>
              <w:rFonts w:eastAsia="Calibri" w:cs="Arial"/>
              <w:noProof/>
              <w:sz w:val="22"/>
              <w:szCs w:val="22"/>
            </w:rPr>
          </w:pPr>
          <w:hyperlink w:anchor="_Toc531773785" w:history="1">
            <w:r w:rsidRPr="00760FF8">
              <w:rPr>
                <w:rFonts w:eastAsia="Calibri" w:cs="Arial"/>
                <w:noProof/>
                <w:sz w:val="22"/>
                <w:szCs w:val="22"/>
                <w:u w:val="single"/>
              </w:rPr>
              <w:t>3.</w:t>
            </w:r>
            <w:r w:rsidRPr="00760FF8">
              <w:rPr>
                <w:rFonts w:eastAsia="Times New Roman" w:cs="Arial"/>
                <w:noProof/>
                <w:sz w:val="22"/>
                <w:szCs w:val="22"/>
                <w:lang w:eastAsia="en-GB"/>
              </w:rPr>
              <w:tab/>
            </w:r>
            <w:r w:rsidRPr="00760FF8">
              <w:rPr>
                <w:rFonts w:eastAsia="Calibri" w:cs="Arial"/>
                <w:noProof/>
                <w:sz w:val="22"/>
                <w:szCs w:val="22"/>
                <w:u w:val="single"/>
              </w:rPr>
              <w:t>Scope</w:t>
            </w:r>
            <w:r w:rsidRPr="00760FF8">
              <w:rPr>
                <w:rFonts w:eastAsia="Calibri" w:cs="Arial"/>
                <w:noProof/>
                <w:webHidden/>
                <w:sz w:val="22"/>
                <w:szCs w:val="22"/>
              </w:rPr>
              <w:tab/>
            </w:r>
            <w:r w:rsidRPr="00760FF8">
              <w:rPr>
                <w:rFonts w:eastAsia="Calibri" w:cs="Arial"/>
                <w:noProof/>
                <w:webHidden/>
                <w:sz w:val="22"/>
                <w:szCs w:val="22"/>
              </w:rPr>
              <w:fldChar w:fldCharType="begin"/>
            </w:r>
            <w:r w:rsidRPr="00760FF8">
              <w:rPr>
                <w:rFonts w:eastAsia="Calibri" w:cs="Arial"/>
                <w:noProof/>
                <w:webHidden/>
                <w:sz w:val="22"/>
                <w:szCs w:val="22"/>
              </w:rPr>
              <w:instrText xml:space="preserve"> PAGEREF _Toc531773785 \h </w:instrText>
            </w:r>
            <w:r w:rsidRPr="00760FF8">
              <w:rPr>
                <w:rFonts w:eastAsia="Calibri" w:cs="Arial"/>
                <w:noProof/>
                <w:webHidden/>
                <w:sz w:val="22"/>
                <w:szCs w:val="22"/>
              </w:rPr>
            </w:r>
            <w:r w:rsidRPr="00760FF8">
              <w:rPr>
                <w:rFonts w:eastAsia="Calibri" w:cs="Arial"/>
                <w:noProof/>
                <w:webHidden/>
                <w:sz w:val="22"/>
                <w:szCs w:val="22"/>
              </w:rPr>
              <w:fldChar w:fldCharType="separate"/>
            </w:r>
            <w:r w:rsidRPr="00760FF8">
              <w:rPr>
                <w:rFonts w:eastAsia="Calibri" w:cs="Arial"/>
                <w:noProof/>
                <w:webHidden/>
                <w:sz w:val="22"/>
                <w:szCs w:val="22"/>
              </w:rPr>
              <w:t>3</w:t>
            </w:r>
            <w:r w:rsidRPr="00760FF8">
              <w:rPr>
                <w:rFonts w:eastAsia="Calibri" w:cs="Arial"/>
                <w:noProof/>
                <w:webHidden/>
                <w:sz w:val="22"/>
                <w:szCs w:val="22"/>
              </w:rPr>
              <w:fldChar w:fldCharType="end"/>
            </w:r>
          </w:hyperlink>
        </w:p>
        <w:p w14:paraId="72A852E8" w14:textId="77777777" w:rsidR="00335B87" w:rsidRPr="00760FF8" w:rsidRDefault="00335B87" w:rsidP="00335B87">
          <w:pPr>
            <w:widowControl w:val="0"/>
            <w:spacing w:after="200" w:line="276" w:lineRule="auto"/>
            <w:rPr>
              <w:rFonts w:ascii="Calibri" w:eastAsia="Calibri" w:hAnsi="Calibri" w:cs="Times New Roman"/>
              <w:sz w:val="22"/>
              <w:szCs w:val="22"/>
            </w:rPr>
          </w:pPr>
        </w:p>
        <w:p w14:paraId="3E817B14" w14:textId="77777777" w:rsidR="00335B87" w:rsidRPr="00760FF8" w:rsidRDefault="00335B87" w:rsidP="00335B87">
          <w:pPr>
            <w:widowControl w:val="0"/>
            <w:tabs>
              <w:tab w:val="left" w:pos="440"/>
              <w:tab w:val="right" w:leader="dot" w:pos="9030"/>
            </w:tabs>
            <w:spacing w:after="100" w:line="276" w:lineRule="auto"/>
            <w:rPr>
              <w:rFonts w:eastAsia="Calibri" w:cs="Arial"/>
              <w:noProof/>
              <w:sz w:val="22"/>
              <w:szCs w:val="22"/>
            </w:rPr>
          </w:pPr>
          <w:hyperlink w:anchor="_Toc531773786" w:history="1">
            <w:r w:rsidRPr="00760FF8">
              <w:rPr>
                <w:rFonts w:eastAsia="Calibri" w:cs="Arial"/>
                <w:noProof/>
                <w:sz w:val="22"/>
                <w:szCs w:val="22"/>
                <w:u w:val="single"/>
              </w:rPr>
              <w:t>4.</w:t>
            </w:r>
            <w:r w:rsidRPr="00760FF8">
              <w:rPr>
                <w:rFonts w:eastAsia="Times New Roman" w:cs="Arial"/>
                <w:noProof/>
                <w:sz w:val="22"/>
                <w:szCs w:val="22"/>
                <w:lang w:eastAsia="en-GB"/>
              </w:rPr>
              <w:tab/>
            </w:r>
            <w:r w:rsidRPr="00760FF8">
              <w:rPr>
                <w:rFonts w:eastAsia="Calibri" w:cs="Arial"/>
                <w:noProof/>
                <w:sz w:val="22"/>
                <w:szCs w:val="22"/>
                <w:u w:val="single"/>
              </w:rPr>
              <w:t>Policy statement</w:t>
            </w:r>
            <w:r w:rsidRPr="00760FF8">
              <w:rPr>
                <w:rFonts w:eastAsia="Calibri" w:cs="Arial"/>
                <w:noProof/>
                <w:webHidden/>
                <w:sz w:val="22"/>
                <w:szCs w:val="22"/>
              </w:rPr>
              <w:tab/>
            </w:r>
            <w:r w:rsidRPr="00760FF8">
              <w:rPr>
                <w:rFonts w:eastAsia="Calibri" w:cs="Arial"/>
                <w:noProof/>
                <w:webHidden/>
                <w:sz w:val="22"/>
                <w:szCs w:val="22"/>
              </w:rPr>
              <w:fldChar w:fldCharType="begin"/>
            </w:r>
            <w:r w:rsidRPr="00760FF8">
              <w:rPr>
                <w:rFonts w:eastAsia="Calibri" w:cs="Arial"/>
                <w:noProof/>
                <w:webHidden/>
                <w:sz w:val="22"/>
                <w:szCs w:val="22"/>
              </w:rPr>
              <w:instrText xml:space="preserve"> PAGEREF _Toc531773786 \h </w:instrText>
            </w:r>
            <w:r w:rsidRPr="00760FF8">
              <w:rPr>
                <w:rFonts w:eastAsia="Calibri" w:cs="Arial"/>
                <w:noProof/>
                <w:webHidden/>
                <w:sz w:val="22"/>
                <w:szCs w:val="22"/>
              </w:rPr>
            </w:r>
            <w:r w:rsidRPr="00760FF8">
              <w:rPr>
                <w:rFonts w:eastAsia="Calibri" w:cs="Arial"/>
                <w:noProof/>
                <w:webHidden/>
                <w:sz w:val="22"/>
                <w:szCs w:val="22"/>
              </w:rPr>
              <w:fldChar w:fldCharType="separate"/>
            </w:r>
            <w:r w:rsidRPr="00760FF8">
              <w:rPr>
                <w:rFonts w:eastAsia="Calibri" w:cs="Arial"/>
                <w:noProof/>
                <w:webHidden/>
                <w:sz w:val="22"/>
                <w:szCs w:val="22"/>
              </w:rPr>
              <w:t>3</w:t>
            </w:r>
            <w:r w:rsidRPr="00760FF8">
              <w:rPr>
                <w:rFonts w:eastAsia="Calibri" w:cs="Arial"/>
                <w:noProof/>
                <w:webHidden/>
                <w:sz w:val="22"/>
                <w:szCs w:val="22"/>
              </w:rPr>
              <w:fldChar w:fldCharType="end"/>
            </w:r>
          </w:hyperlink>
        </w:p>
        <w:p w14:paraId="085B7E38" w14:textId="77777777" w:rsidR="00335B87" w:rsidRPr="00760FF8" w:rsidRDefault="00335B87" w:rsidP="00335B87">
          <w:pPr>
            <w:widowControl w:val="0"/>
            <w:spacing w:after="200" w:line="276" w:lineRule="auto"/>
            <w:rPr>
              <w:rFonts w:ascii="Calibri" w:eastAsia="Calibri" w:hAnsi="Calibri" w:cs="Times New Roman"/>
              <w:sz w:val="22"/>
              <w:szCs w:val="22"/>
            </w:rPr>
          </w:pPr>
        </w:p>
        <w:p w14:paraId="3905D68D" w14:textId="77777777" w:rsidR="00335B87" w:rsidRPr="00760FF8" w:rsidRDefault="00335B87" w:rsidP="00335B87">
          <w:pPr>
            <w:widowControl w:val="0"/>
            <w:tabs>
              <w:tab w:val="left" w:pos="440"/>
              <w:tab w:val="right" w:leader="dot" w:pos="9030"/>
            </w:tabs>
            <w:spacing w:after="100" w:line="276" w:lineRule="auto"/>
            <w:rPr>
              <w:rFonts w:eastAsia="Calibri" w:cs="Arial"/>
              <w:noProof/>
              <w:sz w:val="22"/>
              <w:szCs w:val="22"/>
            </w:rPr>
          </w:pPr>
          <w:hyperlink w:anchor="_Toc531773787" w:history="1">
            <w:r w:rsidRPr="00760FF8">
              <w:rPr>
                <w:rFonts w:eastAsia="Calibri" w:cs="Arial"/>
                <w:noProof/>
                <w:sz w:val="22"/>
                <w:szCs w:val="22"/>
                <w:u w:val="single"/>
              </w:rPr>
              <w:t>5.</w:t>
            </w:r>
            <w:r w:rsidRPr="00760FF8">
              <w:rPr>
                <w:rFonts w:eastAsia="Times New Roman" w:cs="Arial"/>
                <w:noProof/>
                <w:sz w:val="22"/>
                <w:szCs w:val="22"/>
                <w:lang w:eastAsia="en-GB"/>
              </w:rPr>
              <w:tab/>
            </w:r>
            <w:r w:rsidRPr="00760FF8">
              <w:rPr>
                <w:rFonts w:eastAsia="Calibri" w:cs="Arial"/>
                <w:noProof/>
                <w:sz w:val="22"/>
                <w:szCs w:val="22"/>
                <w:u w:val="single"/>
              </w:rPr>
              <w:t>Responsibilities</w:t>
            </w:r>
            <w:r w:rsidRPr="00760FF8">
              <w:rPr>
                <w:rFonts w:eastAsia="Calibri" w:cs="Arial"/>
                <w:noProof/>
                <w:webHidden/>
                <w:sz w:val="22"/>
                <w:szCs w:val="22"/>
              </w:rPr>
              <w:tab/>
            </w:r>
            <w:r w:rsidRPr="00760FF8">
              <w:rPr>
                <w:rFonts w:eastAsia="Calibri" w:cs="Arial"/>
                <w:noProof/>
                <w:webHidden/>
                <w:sz w:val="22"/>
                <w:szCs w:val="22"/>
              </w:rPr>
              <w:fldChar w:fldCharType="begin"/>
            </w:r>
            <w:r w:rsidRPr="00760FF8">
              <w:rPr>
                <w:rFonts w:eastAsia="Calibri" w:cs="Arial"/>
                <w:noProof/>
                <w:webHidden/>
                <w:sz w:val="22"/>
                <w:szCs w:val="22"/>
              </w:rPr>
              <w:instrText xml:space="preserve"> PAGEREF _Toc531773787 \h </w:instrText>
            </w:r>
            <w:r w:rsidRPr="00760FF8">
              <w:rPr>
                <w:rFonts w:eastAsia="Calibri" w:cs="Arial"/>
                <w:noProof/>
                <w:webHidden/>
                <w:sz w:val="22"/>
                <w:szCs w:val="22"/>
              </w:rPr>
            </w:r>
            <w:r w:rsidRPr="00760FF8">
              <w:rPr>
                <w:rFonts w:eastAsia="Calibri" w:cs="Arial"/>
                <w:noProof/>
                <w:webHidden/>
                <w:sz w:val="22"/>
                <w:szCs w:val="22"/>
              </w:rPr>
              <w:fldChar w:fldCharType="separate"/>
            </w:r>
            <w:r w:rsidRPr="00760FF8">
              <w:rPr>
                <w:rFonts w:eastAsia="Calibri" w:cs="Arial"/>
                <w:noProof/>
                <w:webHidden/>
                <w:sz w:val="22"/>
                <w:szCs w:val="22"/>
              </w:rPr>
              <w:t>4</w:t>
            </w:r>
            <w:r w:rsidRPr="00760FF8">
              <w:rPr>
                <w:rFonts w:eastAsia="Calibri" w:cs="Arial"/>
                <w:noProof/>
                <w:webHidden/>
                <w:sz w:val="22"/>
                <w:szCs w:val="22"/>
              </w:rPr>
              <w:fldChar w:fldCharType="end"/>
            </w:r>
          </w:hyperlink>
        </w:p>
        <w:p w14:paraId="3004BF82" w14:textId="77777777" w:rsidR="00335B87" w:rsidRPr="00760FF8" w:rsidRDefault="00335B87" w:rsidP="00335B87">
          <w:pPr>
            <w:widowControl w:val="0"/>
            <w:spacing w:after="200" w:line="276" w:lineRule="auto"/>
            <w:rPr>
              <w:rFonts w:ascii="Calibri" w:eastAsia="Calibri" w:hAnsi="Calibri" w:cs="Times New Roman"/>
              <w:sz w:val="22"/>
              <w:szCs w:val="22"/>
            </w:rPr>
          </w:pPr>
        </w:p>
        <w:p w14:paraId="4133A15D" w14:textId="77777777" w:rsidR="00335B87" w:rsidRPr="00760FF8" w:rsidRDefault="00335B87" w:rsidP="00335B87">
          <w:pPr>
            <w:widowControl w:val="0"/>
            <w:tabs>
              <w:tab w:val="left" w:pos="440"/>
              <w:tab w:val="right" w:leader="dot" w:pos="9030"/>
            </w:tabs>
            <w:spacing w:after="100" w:line="276" w:lineRule="auto"/>
            <w:rPr>
              <w:rFonts w:eastAsia="Calibri" w:cs="Arial"/>
              <w:noProof/>
              <w:sz w:val="22"/>
              <w:szCs w:val="22"/>
            </w:rPr>
          </w:pPr>
          <w:hyperlink w:anchor="_Toc531773788" w:history="1">
            <w:r w:rsidRPr="00760FF8">
              <w:rPr>
                <w:rFonts w:eastAsia="Calibri" w:cs="Arial"/>
                <w:bCs/>
                <w:noProof/>
                <w:spacing w:val="-1"/>
                <w:sz w:val="22"/>
                <w:szCs w:val="22"/>
                <w:u w:val="single"/>
              </w:rPr>
              <w:t>6.</w:t>
            </w:r>
            <w:r w:rsidRPr="00760FF8">
              <w:rPr>
                <w:rFonts w:eastAsia="Times New Roman" w:cs="Arial"/>
                <w:noProof/>
                <w:sz w:val="22"/>
                <w:szCs w:val="22"/>
                <w:lang w:eastAsia="en-GB"/>
              </w:rPr>
              <w:tab/>
            </w:r>
            <w:r w:rsidRPr="00760FF8">
              <w:rPr>
                <w:rFonts w:eastAsia="Calibri" w:cs="Arial"/>
                <w:noProof/>
                <w:sz w:val="22"/>
                <w:szCs w:val="22"/>
                <w:u w:val="single"/>
              </w:rPr>
              <w:t>How to Raise Concerns</w:t>
            </w:r>
            <w:r w:rsidRPr="00760FF8">
              <w:rPr>
                <w:rFonts w:eastAsia="Calibri" w:cs="Arial"/>
                <w:noProof/>
                <w:webHidden/>
                <w:sz w:val="22"/>
                <w:szCs w:val="22"/>
              </w:rPr>
              <w:tab/>
            </w:r>
            <w:r w:rsidRPr="00760FF8">
              <w:rPr>
                <w:rFonts w:eastAsia="Calibri" w:cs="Arial"/>
                <w:noProof/>
                <w:webHidden/>
                <w:sz w:val="22"/>
                <w:szCs w:val="22"/>
              </w:rPr>
              <w:fldChar w:fldCharType="begin"/>
            </w:r>
            <w:r w:rsidRPr="00760FF8">
              <w:rPr>
                <w:rFonts w:eastAsia="Calibri" w:cs="Arial"/>
                <w:noProof/>
                <w:webHidden/>
                <w:sz w:val="22"/>
                <w:szCs w:val="22"/>
              </w:rPr>
              <w:instrText xml:space="preserve"> PAGEREF _Toc531773788 \h </w:instrText>
            </w:r>
            <w:r w:rsidRPr="00760FF8">
              <w:rPr>
                <w:rFonts w:eastAsia="Calibri" w:cs="Arial"/>
                <w:noProof/>
                <w:webHidden/>
                <w:sz w:val="22"/>
                <w:szCs w:val="22"/>
              </w:rPr>
            </w:r>
            <w:r w:rsidRPr="00760FF8">
              <w:rPr>
                <w:rFonts w:eastAsia="Calibri" w:cs="Arial"/>
                <w:noProof/>
                <w:webHidden/>
                <w:sz w:val="22"/>
                <w:szCs w:val="22"/>
              </w:rPr>
              <w:fldChar w:fldCharType="separate"/>
            </w:r>
            <w:r w:rsidRPr="00760FF8">
              <w:rPr>
                <w:rFonts w:eastAsia="Calibri" w:cs="Arial"/>
                <w:noProof/>
                <w:webHidden/>
                <w:sz w:val="22"/>
                <w:szCs w:val="22"/>
              </w:rPr>
              <w:t>4</w:t>
            </w:r>
            <w:r w:rsidRPr="00760FF8">
              <w:rPr>
                <w:rFonts w:eastAsia="Calibri" w:cs="Arial"/>
                <w:noProof/>
                <w:webHidden/>
                <w:sz w:val="22"/>
                <w:szCs w:val="22"/>
              </w:rPr>
              <w:fldChar w:fldCharType="end"/>
            </w:r>
          </w:hyperlink>
        </w:p>
        <w:p w14:paraId="74C23D08" w14:textId="77777777" w:rsidR="00335B87" w:rsidRPr="00760FF8" w:rsidRDefault="00335B87" w:rsidP="00335B87">
          <w:pPr>
            <w:widowControl w:val="0"/>
            <w:spacing w:after="200" w:line="276" w:lineRule="auto"/>
            <w:rPr>
              <w:rFonts w:ascii="Calibri" w:eastAsia="Calibri" w:hAnsi="Calibri" w:cs="Times New Roman"/>
              <w:sz w:val="22"/>
              <w:szCs w:val="22"/>
            </w:rPr>
          </w:pPr>
        </w:p>
        <w:p w14:paraId="5AAC4A59" w14:textId="61E8B7B2" w:rsidR="00335B87" w:rsidRPr="00760FF8" w:rsidRDefault="00335B87" w:rsidP="00335B87">
          <w:pPr>
            <w:widowControl w:val="0"/>
            <w:tabs>
              <w:tab w:val="left" w:pos="440"/>
              <w:tab w:val="right" w:leader="dot" w:pos="9030"/>
            </w:tabs>
            <w:spacing w:after="100" w:line="276" w:lineRule="auto"/>
            <w:rPr>
              <w:rFonts w:eastAsia="Calibri" w:cs="Arial"/>
              <w:noProof/>
              <w:sz w:val="22"/>
              <w:szCs w:val="22"/>
            </w:rPr>
          </w:pPr>
          <w:hyperlink w:anchor="_Toc531773789" w:history="1">
            <w:r w:rsidRPr="00760FF8">
              <w:rPr>
                <w:rFonts w:eastAsia="Calibri" w:cs="Arial"/>
                <w:bCs/>
                <w:noProof/>
                <w:spacing w:val="-1"/>
                <w:sz w:val="22"/>
                <w:szCs w:val="22"/>
                <w:u w:val="single"/>
              </w:rPr>
              <w:t>7.</w:t>
            </w:r>
            <w:r w:rsidRPr="00760FF8">
              <w:rPr>
                <w:rFonts w:eastAsia="Times New Roman" w:cs="Arial"/>
                <w:noProof/>
                <w:sz w:val="22"/>
                <w:szCs w:val="22"/>
                <w:lang w:eastAsia="en-GB"/>
              </w:rPr>
              <w:tab/>
            </w:r>
            <w:r w:rsidRPr="00760FF8">
              <w:rPr>
                <w:rFonts w:eastAsia="Calibri" w:cs="Arial"/>
                <w:noProof/>
                <w:sz w:val="22"/>
                <w:szCs w:val="22"/>
                <w:u w:val="single"/>
              </w:rPr>
              <w:t xml:space="preserve">How </w:t>
            </w:r>
            <w:r w:rsidR="002B616E">
              <w:rPr>
                <w:rFonts w:eastAsia="Calibri" w:cs="Arial"/>
                <w:noProof/>
                <w:sz w:val="22"/>
                <w:szCs w:val="22"/>
                <w:u w:val="single"/>
              </w:rPr>
              <w:t>Chrysalis Group</w:t>
            </w:r>
            <w:r w:rsidRPr="00760FF8">
              <w:rPr>
                <w:rFonts w:eastAsia="Calibri" w:cs="Arial"/>
                <w:noProof/>
                <w:sz w:val="22"/>
                <w:szCs w:val="22"/>
                <w:u w:val="single"/>
              </w:rPr>
              <w:t xml:space="preserve"> will respond</w:t>
            </w:r>
            <w:r w:rsidRPr="00760FF8">
              <w:rPr>
                <w:rFonts w:eastAsia="Calibri" w:cs="Arial"/>
                <w:noProof/>
                <w:webHidden/>
                <w:sz w:val="22"/>
                <w:szCs w:val="22"/>
              </w:rPr>
              <w:tab/>
            </w:r>
            <w:r w:rsidRPr="00760FF8">
              <w:rPr>
                <w:rFonts w:eastAsia="Calibri" w:cs="Arial"/>
                <w:noProof/>
                <w:webHidden/>
                <w:sz w:val="22"/>
                <w:szCs w:val="22"/>
              </w:rPr>
              <w:fldChar w:fldCharType="begin"/>
            </w:r>
            <w:r w:rsidRPr="00760FF8">
              <w:rPr>
                <w:rFonts w:eastAsia="Calibri" w:cs="Arial"/>
                <w:noProof/>
                <w:webHidden/>
                <w:sz w:val="22"/>
                <w:szCs w:val="22"/>
              </w:rPr>
              <w:instrText xml:space="preserve"> PAGEREF _Toc531773789 \h </w:instrText>
            </w:r>
            <w:r w:rsidRPr="00760FF8">
              <w:rPr>
                <w:rFonts w:eastAsia="Calibri" w:cs="Arial"/>
                <w:noProof/>
                <w:webHidden/>
                <w:sz w:val="22"/>
                <w:szCs w:val="22"/>
              </w:rPr>
            </w:r>
            <w:r w:rsidRPr="00760FF8">
              <w:rPr>
                <w:rFonts w:eastAsia="Calibri" w:cs="Arial"/>
                <w:noProof/>
                <w:webHidden/>
                <w:sz w:val="22"/>
                <w:szCs w:val="22"/>
              </w:rPr>
              <w:fldChar w:fldCharType="separate"/>
            </w:r>
            <w:r w:rsidRPr="00760FF8">
              <w:rPr>
                <w:rFonts w:eastAsia="Calibri" w:cs="Arial"/>
                <w:noProof/>
                <w:webHidden/>
                <w:sz w:val="22"/>
                <w:szCs w:val="22"/>
              </w:rPr>
              <w:t>5</w:t>
            </w:r>
            <w:r w:rsidRPr="00760FF8">
              <w:rPr>
                <w:rFonts w:eastAsia="Calibri" w:cs="Arial"/>
                <w:noProof/>
                <w:webHidden/>
                <w:sz w:val="22"/>
                <w:szCs w:val="22"/>
              </w:rPr>
              <w:fldChar w:fldCharType="end"/>
            </w:r>
          </w:hyperlink>
        </w:p>
        <w:p w14:paraId="1EAD2EA5" w14:textId="77777777" w:rsidR="00335B87" w:rsidRPr="00760FF8" w:rsidRDefault="00335B87" w:rsidP="00335B87">
          <w:pPr>
            <w:widowControl w:val="0"/>
            <w:spacing w:after="200" w:line="276" w:lineRule="auto"/>
            <w:rPr>
              <w:rFonts w:ascii="Calibri" w:eastAsia="Calibri" w:hAnsi="Calibri" w:cs="Times New Roman"/>
              <w:sz w:val="22"/>
              <w:szCs w:val="22"/>
            </w:rPr>
          </w:pPr>
        </w:p>
        <w:p w14:paraId="74E34282" w14:textId="77777777" w:rsidR="00335B87" w:rsidRPr="00760FF8" w:rsidRDefault="00335B87" w:rsidP="00335B87">
          <w:pPr>
            <w:widowControl w:val="0"/>
            <w:tabs>
              <w:tab w:val="left" w:pos="440"/>
              <w:tab w:val="right" w:leader="dot" w:pos="9030"/>
            </w:tabs>
            <w:spacing w:after="100" w:line="276" w:lineRule="auto"/>
            <w:rPr>
              <w:rFonts w:eastAsia="Calibri" w:cs="Arial"/>
              <w:noProof/>
              <w:sz w:val="22"/>
              <w:szCs w:val="22"/>
            </w:rPr>
          </w:pPr>
          <w:hyperlink w:anchor="_Toc531773790" w:history="1">
            <w:r w:rsidRPr="00760FF8">
              <w:rPr>
                <w:rFonts w:eastAsia="Calibri" w:cs="Arial"/>
                <w:noProof/>
                <w:sz w:val="22"/>
                <w:szCs w:val="22"/>
                <w:u w:val="single"/>
              </w:rPr>
              <w:t>8.</w:t>
            </w:r>
            <w:r w:rsidRPr="00760FF8">
              <w:rPr>
                <w:rFonts w:eastAsia="Times New Roman" w:cs="Arial"/>
                <w:noProof/>
                <w:sz w:val="22"/>
                <w:szCs w:val="22"/>
                <w:lang w:eastAsia="en-GB"/>
              </w:rPr>
              <w:tab/>
            </w:r>
            <w:r w:rsidRPr="00760FF8">
              <w:rPr>
                <w:rFonts w:eastAsia="Calibri" w:cs="Arial"/>
                <w:noProof/>
                <w:sz w:val="22"/>
                <w:szCs w:val="22"/>
                <w:u w:val="single"/>
              </w:rPr>
              <w:t>Taking the Concerns Externally</w:t>
            </w:r>
            <w:r w:rsidRPr="00760FF8">
              <w:rPr>
                <w:rFonts w:eastAsia="Calibri" w:cs="Arial"/>
                <w:noProof/>
                <w:webHidden/>
                <w:sz w:val="22"/>
                <w:szCs w:val="22"/>
              </w:rPr>
              <w:tab/>
            </w:r>
            <w:r w:rsidRPr="00760FF8">
              <w:rPr>
                <w:rFonts w:eastAsia="Calibri" w:cs="Arial"/>
                <w:noProof/>
                <w:webHidden/>
                <w:sz w:val="22"/>
                <w:szCs w:val="22"/>
              </w:rPr>
              <w:fldChar w:fldCharType="begin"/>
            </w:r>
            <w:r w:rsidRPr="00760FF8">
              <w:rPr>
                <w:rFonts w:eastAsia="Calibri" w:cs="Arial"/>
                <w:noProof/>
                <w:webHidden/>
                <w:sz w:val="22"/>
                <w:szCs w:val="22"/>
              </w:rPr>
              <w:instrText xml:space="preserve"> PAGEREF _Toc531773790 \h </w:instrText>
            </w:r>
            <w:r w:rsidRPr="00760FF8">
              <w:rPr>
                <w:rFonts w:eastAsia="Calibri" w:cs="Arial"/>
                <w:noProof/>
                <w:webHidden/>
                <w:sz w:val="22"/>
                <w:szCs w:val="22"/>
              </w:rPr>
            </w:r>
            <w:r w:rsidRPr="00760FF8">
              <w:rPr>
                <w:rFonts w:eastAsia="Calibri" w:cs="Arial"/>
                <w:noProof/>
                <w:webHidden/>
                <w:sz w:val="22"/>
                <w:szCs w:val="22"/>
              </w:rPr>
              <w:fldChar w:fldCharType="separate"/>
            </w:r>
            <w:r w:rsidRPr="00760FF8">
              <w:rPr>
                <w:rFonts w:eastAsia="Calibri" w:cs="Arial"/>
                <w:noProof/>
                <w:webHidden/>
                <w:sz w:val="22"/>
                <w:szCs w:val="22"/>
              </w:rPr>
              <w:t>6</w:t>
            </w:r>
            <w:r w:rsidRPr="00760FF8">
              <w:rPr>
                <w:rFonts w:eastAsia="Calibri" w:cs="Arial"/>
                <w:noProof/>
                <w:webHidden/>
                <w:sz w:val="22"/>
                <w:szCs w:val="22"/>
              </w:rPr>
              <w:fldChar w:fldCharType="end"/>
            </w:r>
          </w:hyperlink>
        </w:p>
        <w:p w14:paraId="4D7B7BDF" w14:textId="77777777" w:rsidR="00335B87" w:rsidRPr="00760FF8" w:rsidRDefault="00335B87" w:rsidP="00335B87">
          <w:pPr>
            <w:widowControl w:val="0"/>
            <w:spacing w:after="200" w:line="276" w:lineRule="auto"/>
            <w:rPr>
              <w:rFonts w:ascii="Calibri" w:eastAsia="Calibri" w:hAnsi="Calibri" w:cs="Times New Roman"/>
              <w:sz w:val="22"/>
              <w:szCs w:val="22"/>
            </w:rPr>
          </w:pPr>
        </w:p>
        <w:p w14:paraId="154C0397" w14:textId="77777777" w:rsidR="00335B87" w:rsidRPr="00760FF8" w:rsidRDefault="00335B87" w:rsidP="00335B87">
          <w:pPr>
            <w:widowControl w:val="0"/>
            <w:tabs>
              <w:tab w:val="left" w:pos="440"/>
              <w:tab w:val="right" w:leader="dot" w:pos="9030"/>
            </w:tabs>
            <w:spacing w:after="100" w:line="276" w:lineRule="auto"/>
            <w:rPr>
              <w:rFonts w:ascii="Calibri" w:eastAsia="Times New Roman" w:hAnsi="Calibri" w:cs="Times New Roman"/>
              <w:noProof/>
              <w:sz w:val="22"/>
              <w:szCs w:val="22"/>
              <w:lang w:eastAsia="en-GB"/>
            </w:rPr>
          </w:pPr>
          <w:hyperlink w:anchor="_Toc531773791" w:history="1">
            <w:r w:rsidRPr="00760FF8">
              <w:rPr>
                <w:rFonts w:eastAsia="Calibri" w:cs="Arial"/>
                <w:noProof/>
                <w:sz w:val="22"/>
                <w:szCs w:val="22"/>
                <w:u w:val="single"/>
              </w:rPr>
              <w:t>9.</w:t>
            </w:r>
            <w:r w:rsidRPr="00760FF8">
              <w:rPr>
                <w:rFonts w:eastAsia="Times New Roman" w:cs="Arial"/>
                <w:noProof/>
                <w:sz w:val="22"/>
                <w:szCs w:val="22"/>
                <w:lang w:eastAsia="en-GB"/>
              </w:rPr>
              <w:tab/>
            </w:r>
            <w:r w:rsidRPr="00760FF8">
              <w:rPr>
                <w:rFonts w:eastAsia="Calibri" w:cs="Arial"/>
                <w:noProof/>
                <w:sz w:val="22"/>
                <w:szCs w:val="22"/>
                <w:u w:val="single"/>
              </w:rPr>
              <w:t>Policy Monitoring and Review</w:t>
            </w:r>
            <w:r w:rsidRPr="00760FF8">
              <w:rPr>
                <w:rFonts w:eastAsia="Calibri" w:cs="Arial"/>
                <w:noProof/>
                <w:webHidden/>
                <w:sz w:val="22"/>
                <w:szCs w:val="22"/>
              </w:rPr>
              <w:tab/>
            </w:r>
            <w:r w:rsidRPr="00760FF8">
              <w:rPr>
                <w:rFonts w:eastAsia="Calibri" w:cs="Arial"/>
                <w:noProof/>
                <w:webHidden/>
                <w:sz w:val="22"/>
                <w:szCs w:val="22"/>
              </w:rPr>
              <w:fldChar w:fldCharType="begin"/>
            </w:r>
            <w:r w:rsidRPr="00760FF8">
              <w:rPr>
                <w:rFonts w:eastAsia="Calibri" w:cs="Arial"/>
                <w:noProof/>
                <w:webHidden/>
                <w:sz w:val="22"/>
                <w:szCs w:val="22"/>
              </w:rPr>
              <w:instrText xml:space="preserve"> PAGEREF _Toc531773791 \h </w:instrText>
            </w:r>
            <w:r w:rsidRPr="00760FF8">
              <w:rPr>
                <w:rFonts w:eastAsia="Calibri" w:cs="Arial"/>
                <w:noProof/>
                <w:webHidden/>
                <w:sz w:val="22"/>
                <w:szCs w:val="22"/>
              </w:rPr>
            </w:r>
            <w:r w:rsidRPr="00760FF8">
              <w:rPr>
                <w:rFonts w:eastAsia="Calibri" w:cs="Arial"/>
                <w:noProof/>
                <w:webHidden/>
                <w:sz w:val="22"/>
                <w:szCs w:val="22"/>
              </w:rPr>
              <w:fldChar w:fldCharType="separate"/>
            </w:r>
            <w:r w:rsidRPr="00760FF8">
              <w:rPr>
                <w:rFonts w:eastAsia="Calibri" w:cs="Arial"/>
                <w:noProof/>
                <w:webHidden/>
                <w:sz w:val="22"/>
                <w:szCs w:val="22"/>
              </w:rPr>
              <w:t>6</w:t>
            </w:r>
            <w:r w:rsidRPr="00760FF8">
              <w:rPr>
                <w:rFonts w:eastAsia="Calibri" w:cs="Arial"/>
                <w:noProof/>
                <w:webHidden/>
                <w:sz w:val="22"/>
                <w:szCs w:val="22"/>
              </w:rPr>
              <w:fldChar w:fldCharType="end"/>
            </w:r>
          </w:hyperlink>
        </w:p>
        <w:p w14:paraId="203268B6" w14:textId="3EE23900" w:rsidR="00335B87" w:rsidRPr="0069198E" w:rsidRDefault="00335B87" w:rsidP="00335B87">
          <w:pPr>
            <w:widowControl w:val="0"/>
            <w:spacing w:after="200" w:line="276" w:lineRule="auto"/>
            <w:rPr>
              <w:rFonts w:ascii="Calibri" w:eastAsia="Calibri" w:hAnsi="Calibri" w:cs="Times New Roman"/>
              <w:sz w:val="22"/>
              <w:szCs w:val="22"/>
            </w:rPr>
          </w:pPr>
          <w:r w:rsidRPr="00760FF8">
            <w:rPr>
              <w:rFonts w:ascii="Calibri" w:eastAsia="Calibri" w:hAnsi="Calibri" w:cs="Times New Roman"/>
              <w:b/>
              <w:bCs/>
              <w:noProof/>
              <w:sz w:val="22"/>
              <w:szCs w:val="22"/>
            </w:rPr>
            <w:fldChar w:fldCharType="end"/>
          </w:r>
        </w:p>
      </w:sdtContent>
    </w:sdt>
    <w:p w14:paraId="48E7D214" w14:textId="77777777" w:rsidR="00335B87" w:rsidRPr="0069198E" w:rsidRDefault="00335B87" w:rsidP="00335B87">
      <w:pPr>
        <w:widowControl w:val="0"/>
        <w:spacing w:line="590" w:lineRule="exact"/>
        <w:ind w:right="-36"/>
        <w:jc w:val="center"/>
        <w:rPr>
          <w:rFonts w:eastAsia="Times New Roman" w:cs="Arial"/>
          <w:color w:val="004684"/>
          <w:sz w:val="40"/>
          <w:szCs w:val="56"/>
          <w:lang w:eastAsia="en-GB"/>
        </w:rPr>
      </w:pPr>
    </w:p>
    <w:p w14:paraId="00731971" w14:textId="77777777" w:rsidR="00335B87" w:rsidRPr="0069198E" w:rsidRDefault="00335B87" w:rsidP="00335B87">
      <w:pPr>
        <w:widowControl w:val="0"/>
        <w:ind w:right="8226"/>
        <w:jc w:val="both"/>
        <w:rPr>
          <w:rFonts w:eastAsia="Calibri" w:cs="Arial"/>
          <w:b/>
          <w:bCs/>
          <w:spacing w:val="-1"/>
          <w:sz w:val="22"/>
          <w:szCs w:val="22"/>
        </w:rPr>
      </w:pPr>
    </w:p>
    <w:p w14:paraId="5AA3C52A" w14:textId="77777777" w:rsidR="00335B87" w:rsidRPr="0069198E" w:rsidRDefault="00335B87" w:rsidP="00335B87">
      <w:pPr>
        <w:widowControl w:val="0"/>
        <w:spacing w:after="200" w:line="276" w:lineRule="auto"/>
        <w:rPr>
          <w:rFonts w:eastAsia="Calibri" w:cs="Arial"/>
          <w:b/>
          <w:bCs/>
          <w:spacing w:val="-1"/>
          <w:sz w:val="22"/>
          <w:szCs w:val="22"/>
        </w:rPr>
      </w:pPr>
      <w:r w:rsidRPr="0069198E">
        <w:rPr>
          <w:rFonts w:eastAsia="Calibri" w:cs="Arial"/>
          <w:b/>
          <w:bCs/>
          <w:spacing w:val="-1"/>
          <w:sz w:val="22"/>
          <w:szCs w:val="22"/>
        </w:rPr>
        <w:br w:type="page"/>
      </w:r>
    </w:p>
    <w:p w14:paraId="73EC3AFE" w14:textId="154C1F42" w:rsidR="00084647" w:rsidRPr="00084647" w:rsidRDefault="00084647" w:rsidP="00084647">
      <w:pPr>
        <w:jc w:val="both"/>
        <w:rPr>
          <w:rFonts w:ascii="Aptos" w:eastAsiaTheme="minorHAnsi" w:hAnsi="Aptos"/>
          <w:sz w:val="22"/>
          <w:szCs w:val="22"/>
        </w:rPr>
      </w:pPr>
      <w:bookmarkStart w:id="0" w:name="_Toc531773783"/>
      <w:r w:rsidRPr="00084647">
        <w:rPr>
          <w:sz w:val="22"/>
          <w:szCs w:val="22"/>
        </w:rPr>
        <w:lastRenderedPageBreak/>
        <w:t xml:space="preserve">Within the Chrysalis Group there is a Charitable Incorporated Organisation supporting Polish women and children escaping domestic abuse, a Registered </w:t>
      </w:r>
      <w:r w:rsidR="00A86C76">
        <w:rPr>
          <w:sz w:val="22"/>
          <w:szCs w:val="22"/>
        </w:rPr>
        <w:t xml:space="preserve">Social </w:t>
      </w:r>
      <w:r w:rsidRPr="00084647">
        <w:rPr>
          <w:sz w:val="22"/>
          <w:szCs w:val="22"/>
        </w:rPr>
        <w:t>Housing Landlord that delivers supported housing to vulnerable people, a Charitable Incorporated Company supporting those recovering from addiction including counselling and training, a limited company providing treatment under CQC regulation and other commercial companies offering internal and external related services. It is therefore essential that the Governance Framework used within the Group is fit for all the entities and their stakeholders, recognising the regulatory requirements of each organisation within the group. It is also essential that as service users may access services of more than one organisation within the group, policies and procedures are consistently applied across the group, staff are trained using the same guidelines and proper information sharing protocols are in place. For this reason, governance based policies are group wide but apply to all entities within the group to meet our mission:</w:t>
      </w:r>
    </w:p>
    <w:p w14:paraId="48A01596" w14:textId="77777777" w:rsidR="00084647" w:rsidRPr="00084647" w:rsidRDefault="00084647" w:rsidP="00084647">
      <w:pPr>
        <w:rPr>
          <w:sz w:val="22"/>
          <w:szCs w:val="22"/>
        </w:rPr>
      </w:pPr>
    </w:p>
    <w:p w14:paraId="40690A50" w14:textId="77777777" w:rsidR="00084647" w:rsidRPr="00084647" w:rsidRDefault="00084647" w:rsidP="00084647">
      <w:pPr>
        <w:rPr>
          <w:i/>
          <w:iCs/>
          <w:sz w:val="22"/>
          <w:szCs w:val="22"/>
        </w:rPr>
      </w:pPr>
      <w:r w:rsidRPr="00084647">
        <w:rPr>
          <w:i/>
          <w:iCs/>
          <w:sz w:val="22"/>
          <w:szCs w:val="22"/>
        </w:rPr>
        <w:t>To safeguard and promote the wellbeing of our service users and communities across the UK, providing high quality, good value, sustainable services and homes, demonstrating that commercial opportunity and activities through the group can underpin our commitment to deliver for social good.</w:t>
      </w:r>
    </w:p>
    <w:p w14:paraId="79402179" w14:textId="77777777" w:rsidR="00084647" w:rsidRPr="00C5120D" w:rsidRDefault="00084647" w:rsidP="00C5120D">
      <w:pPr>
        <w:rPr>
          <w:rFonts w:asciiTheme="minorHAnsi" w:eastAsiaTheme="minorHAnsi" w:hAnsiTheme="minorHAnsi"/>
          <w:sz w:val="22"/>
          <w:szCs w:val="22"/>
        </w:rPr>
      </w:pPr>
    </w:p>
    <w:p w14:paraId="57CFB02D" w14:textId="535C55D0" w:rsidR="00335B87" w:rsidRPr="0069198E" w:rsidRDefault="00335B87" w:rsidP="00335B87">
      <w:pPr>
        <w:keepNext/>
        <w:keepLines/>
        <w:widowControl w:val="0"/>
        <w:numPr>
          <w:ilvl w:val="0"/>
          <w:numId w:val="28"/>
        </w:numPr>
        <w:spacing w:after="200" w:line="276" w:lineRule="auto"/>
        <w:outlineLvl w:val="0"/>
        <w:rPr>
          <w:rFonts w:eastAsia="Calibri" w:cs="Times New Roman"/>
          <w:b/>
          <w:sz w:val="24"/>
          <w:szCs w:val="32"/>
        </w:rPr>
      </w:pPr>
      <w:r w:rsidRPr="0069198E">
        <w:rPr>
          <w:rFonts w:eastAsia="Calibri" w:cs="Times New Roman"/>
          <w:b/>
          <w:sz w:val="24"/>
          <w:szCs w:val="32"/>
        </w:rPr>
        <w:t>Purpose</w:t>
      </w:r>
      <w:bookmarkEnd w:id="0"/>
    </w:p>
    <w:p w14:paraId="7B048310" w14:textId="5D5F8BD9" w:rsidR="00BF4877" w:rsidRPr="001E439D" w:rsidRDefault="00BF4877" w:rsidP="00335B87">
      <w:pPr>
        <w:widowControl w:val="0"/>
        <w:numPr>
          <w:ilvl w:val="1"/>
          <w:numId w:val="28"/>
        </w:numPr>
        <w:spacing w:after="200" w:line="276" w:lineRule="auto"/>
        <w:ind w:right="80"/>
        <w:contextualSpacing/>
        <w:jc w:val="both"/>
        <w:rPr>
          <w:rFonts w:eastAsia="Calibri" w:cs="Arial"/>
          <w:sz w:val="22"/>
          <w:szCs w:val="22"/>
        </w:rPr>
      </w:pPr>
      <w:r>
        <w:rPr>
          <w:rFonts w:eastAsia="Calibri" w:cs="Arial"/>
          <w:color w:val="000000"/>
          <w:sz w:val="22"/>
          <w:szCs w:val="22"/>
        </w:rPr>
        <w:t xml:space="preserve">This Policy covers </w:t>
      </w:r>
      <w:r w:rsidR="00335B87" w:rsidRPr="0069198E">
        <w:rPr>
          <w:rFonts w:eastAsia="Calibri" w:cs="Arial"/>
          <w:color w:val="000000"/>
          <w:sz w:val="22"/>
          <w:szCs w:val="22"/>
        </w:rPr>
        <w:t xml:space="preserve">Chrysalis </w:t>
      </w:r>
      <w:r w:rsidR="005C108F">
        <w:rPr>
          <w:rFonts w:eastAsia="Calibri" w:cs="Arial"/>
          <w:color w:val="000000"/>
          <w:sz w:val="22"/>
          <w:szCs w:val="22"/>
        </w:rPr>
        <w:t>Group</w:t>
      </w:r>
      <w:r w:rsidR="00E2000D">
        <w:rPr>
          <w:rFonts w:eastAsia="Calibri" w:cs="Arial"/>
          <w:color w:val="000000"/>
          <w:sz w:val="22"/>
          <w:szCs w:val="22"/>
        </w:rPr>
        <w:t xml:space="preserve"> </w:t>
      </w:r>
      <w:r w:rsidR="002F1E1D">
        <w:rPr>
          <w:rFonts w:eastAsia="Calibri" w:cs="Arial"/>
          <w:color w:val="000000"/>
          <w:sz w:val="22"/>
          <w:szCs w:val="22"/>
        </w:rPr>
        <w:t>and all its subsidiaries</w:t>
      </w:r>
      <w:r w:rsidR="00AD374E">
        <w:rPr>
          <w:rFonts w:eastAsia="Calibri" w:cs="Arial"/>
          <w:color w:val="000000"/>
          <w:sz w:val="22"/>
          <w:szCs w:val="22"/>
        </w:rPr>
        <w:t>.</w:t>
      </w:r>
    </w:p>
    <w:p w14:paraId="350DA4E3" w14:textId="77777777" w:rsidR="004759BE" w:rsidRPr="001E439D" w:rsidRDefault="004759BE" w:rsidP="001E439D">
      <w:pPr>
        <w:widowControl w:val="0"/>
        <w:spacing w:after="200" w:line="276" w:lineRule="auto"/>
        <w:ind w:left="964" w:right="80"/>
        <w:contextualSpacing/>
        <w:jc w:val="both"/>
        <w:rPr>
          <w:rFonts w:eastAsia="Calibri" w:cs="Arial"/>
          <w:sz w:val="22"/>
          <w:szCs w:val="22"/>
        </w:rPr>
      </w:pPr>
    </w:p>
    <w:p w14:paraId="74FF1A5A" w14:textId="04A77F62" w:rsidR="00335B87" w:rsidRPr="0069198E" w:rsidRDefault="00BF4877" w:rsidP="00335B87">
      <w:pPr>
        <w:widowControl w:val="0"/>
        <w:numPr>
          <w:ilvl w:val="1"/>
          <w:numId w:val="28"/>
        </w:numPr>
        <w:spacing w:after="200" w:line="276" w:lineRule="auto"/>
        <w:ind w:right="80"/>
        <w:contextualSpacing/>
        <w:jc w:val="both"/>
        <w:rPr>
          <w:rFonts w:eastAsia="Calibri" w:cs="Arial"/>
          <w:sz w:val="22"/>
          <w:szCs w:val="22"/>
        </w:rPr>
      </w:pPr>
      <w:r>
        <w:rPr>
          <w:rFonts w:eastAsia="Calibri" w:cs="Arial"/>
          <w:color w:val="000000"/>
          <w:sz w:val="22"/>
          <w:szCs w:val="22"/>
        </w:rPr>
        <w:t xml:space="preserve">Chrysalis Group </w:t>
      </w:r>
      <w:r w:rsidR="00335B87" w:rsidRPr="0069198E">
        <w:rPr>
          <w:rFonts w:eastAsia="Calibri" w:cs="Arial"/>
          <w:sz w:val="22"/>
          <w:szCs w:val="22"/>
        </w:rPr>
        <w:t xml:space="preserve">is committed to the highest possible standards of openness, probity, transparency and accountability.  All Employees, Board members and Contractors </w:t>
      </w:r>
      <w:r w:rsidR="00323121">
        <w:rPr>
          <w:rFonts w:eastAsia="Calibri" w:cs="Arial"/>
          <w:sz w:val="22"/>
          <w:szCs w:val="22"/>
        </w:rPr>
        <w:t xml:space="preserve">across the </w:t>
      </w:r>
      <w:r w:rsidR="002F1E1D">
        <w:rPr>
          <w:rFonts w:eastAsia="Calibri" w:cs="Arial"/>
          <w:sz w:val="22"/>
          <w:szCs w:val="22"/>
        </w:rPr>
        <w:t>group</w:t>
      </w:r>
      <w:r w:rsidR="001F467B">
        <w:rPr>
          <w:rFonts w:eastAsia="Calibri" w:cs="Arial"/>
          <w:sz w:val="22"/>
          <w:szCs w:val="22"/>
        </w:rPr>
        <w:t xml:space="preserve"> </w:t>
      </w:r>
      <w:r w:rsidR="00335B87" w:rsidRPr="0069198E">
        <w:rPr>
          <w:rFonts w:eastAsia="Calibri" w:cs="Arial"/>
          <w:sz w:val="22"/>
          <w:szCs w:val="22"/>
        </w:rPr>
        <w:t>will conduct themselves with integrity, trust and fairness.</w:t>
      </w:r>
    </w:p>
    <w:p w14:paraId="79A2DB57" w14:textId="77777777" w:rsidR="00335B87" w:rsidRPr="0069198E" w:rsidRDefault="00335B87" w:rsidP="00335B87">
      <w:pPr>
        <w:widowControl w:val="0"/>
        <w:spacing w:line="276" w:lineRule="auto"/>
        <w:ind w:left="709" w:right="80"/>
        <w:contextualSpacing/>
        <w:jc w:val="both"/>
        <w:rPr>
          <w:rFonts w:eastAsia="Calibri" w:cs="Arial"/>
          <w:sz w:val="22"/>
          <w:szCs w:val="22"/>
        </w:rPr>
      </w:pPr>
    </w:p>
    <w:p w14:paraId="77C58121" w14:textId="77777777"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This policy has been produced in accordance with the Public Interest Disclosure Act 1998 (PIDA), which protects colleagues and workers making disclosures about certain matters of concern (where those disclosures are made in accordance with the provisions of the Act) from dismissal or a detriment short of dismissal.</w:t>
      </w:r>
    </w:p>
    <w:p w14:paraId="6EF7B7CF" w14:textId="77777777" w:rsidR="00335B87" w:rsidRPr="0069198E" w:rsidRDefault="00335B87" w:rsidP="00335B87">
      <w:pPr>
        <w:widowControl w:val="0"/>
        <w:spacing w:line="276" w:lineRule="auto"/>
        <w:ind w:left="720"/>
        <w:contextualSpacing/>
        <w:rPr>
          <w:rFonts w:eastAsia="Calibri" w:cs="Arial"/>
          <w:sz w:val="22"/>
          <w:szCs w:val="22"/>
        </w:rPr>
      </w:pPr>
    </w:p>
    <w:p w14:paraId="305384E6" w14:textId="5859AAC0"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 xml:space="preserve">The policy is intended to encourage and enable Board members, staff and contractors to raise serious concerns </w:t>
      </w:r>
      <w:r w:rsidRPr="0069198E">
        <w:rPr>
          <w:rFonts w:eastAsia="Calibri" w:cs="Arial"/>
          <w:color w:val="000000"/>
          <w:sz w:val="22"/>
          <w:szCs w:val="22"/>
        </w:rPr>
        <w:t xml:space="preserve">within </w:t>
      </w:r>
      <w:bookmarkStart w:id="1" w:name="_Hlk514747132"/>
      <w:r w:rsidR="002B616E">
        <w:rPr>
          <w:rFonts w:eastAsia="Calibri" w:cs="Arial"/>
          <w:color w:val="000000"/>
          <w:sz w:val="22"/>
          <w:szCs w:val="22"/>
        </w:rPr>
        <w:t>Chrysalis Group</w:t>
      </w:r>
      <w:r w:rsidRPr="0069198E">
        <w:rPr>
          <w:rFonts w:eastAsia="Calibri" w:cs="Arial"/>
          <w:color w:val="000000"/>
          <w:sz w:val="22"/>
          <w:szCs w:val="22"/>
        </w:rPr>
        <w:t xml:space="preserve"> </w:t>
      </w:r>
      <w:bookmarkEnd w:id="1"/>
      <w:r w:rsidRPr="0069198E">
        <w:rPr>
          <w:rFonts w:eastAsia="Calibri" w:cs="Arial"/>
          <w:color w:val="000000"/>
          <w:sz w:val="22"/>
          <w:szCs w:val="22"/>
        </w:rPr>
        <w:t xml:space="preserve">rather </w:t>
      </w:r>
      <w:r w:rsidRPr="0069198E">
        <w:rPr>
          <w:rFonts w:eastAsia="Calibri" w:cs="Arial"/>
          <w:sz w:val="22"/>
          <w:szCs w:val="22"/>
        </w:rPr>
        <w:t>than overlooking a problem or feeling they need to report the concern externally.</w:t>
      </w:r>
    </w:p>
    <w:p w14:paraId="0F1E3969" w14:textId="77777777" w:rsidR="00335B87" w:rsidRPr="0069198E" w:rsidRDefault="00335B87" w:rsidP="00335B87">
      <w:pPr>
        <w:widowControl w:val="0"/>
        <w:spacing w:line="276" w:lineRule="auto"/>
        <w:ind w:left="720"/>
        <w:contextualSpacing/>
        <w:rPr>
          <w:rFonts w:eastAsia="Calibri" w:cs="Arial"/>
          <w:sz w:val="22"/>
          <w:szCs w:val="22"/>
        </w:rPr>
      </w:pPr>
    </w:p>
    <w:p w14:paraId="158D1A0F" w14:textId="4DADC48B"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 xml:space="preserve">It sets out </w:t>
      </w:r>
      <w:r w:rsidR="002B616E">
        <w:rPr>
          <w:rFonts w:eastAsia="Calibri" w:cs="Arial"/>
          <w:color w:val="000000"/>
          <w:sz w:val="22"/>
          <w:szCs w:val="22"/>
        </w:rPr>
        <w:t>Chrysalis Group</w:t>
      </w:r>
      <w:r w:rsidRPr="0069198E">
        <w:rPr>
          <w:rFonts w:eastAsia="Calibri" w:cs="Arial"/>
          <w:color w:val="000000"/>
          <w:sz w:val="22"/>
          <w:szCs w:val="22"/>
        </w:rPr>
        <w:t xml:space="preserve">’s </w:t>
      </w:r>
      <w:r w:rsidRPr="0069198E">
        <w:rPr>
          <w:rFonts w:eastAsia="Calibri" w:cs="Arial"/>
          <w:sz w:val="22"/>
          <w:szCs w:val="22"/>
        </w:rPr>
        <w:t xml:space="preserve">approach to dealing with concerns raised by staff, Board members and Contractors about any aspect of our work. </w:t>
      </w:r>
    </w:p>
    <w:p w14:paraId="612D6BAB" w14:textId="77777777" w:rsidR="00335B87" w:rsidRPr="0069198E" w:rsidRDefault="00335B87" w:rsidP="00335B87">
      <w:pPr>
        <w:widowControl w:val="0"/>
        <w:spacing w:line="276" w:lineRule="auto"/>
        <w:ind w:left="720"/>
        <w:contextualSpacing/>
        <w:rPr>
          <w:rFonts w:eastAsia="Calibri" w:cs="Arial"/>
          <w:sz w:val="22"/>
          <w:szCs w:val="22"/>
        </w:rPr>
      </w:pPr>
    </w:p>
    <w:p w14:paraId="26885E22" w14:textId="77777777" w:rsidR="00335B87" w:rsidRPr="0069198E" w:rsidRDefault="00335B87" w:rsidP="00335B87">
      <w:pPr>
        <w:widowControl w:val="0"/>
        <w:numPr>
          <w:ilvl w:val="1"/>
          <w:numId w:val="28"/>
        </w:numPr>
        <w:spacing w:after="200" w:line="276" w:lineRule="auto"/>
        <w:ind w:right="80"/>
        <w:contextualSpacing/>
        <w:jc w:val="both"/>
        <w:rPr>
          <w:rFonts w:eastAsia="Calibri" w:cs="Arial"/>
          <w:i/>
          <w:sz w:val="22"/>
          <w:szCs w:val="22"/>
        </w:rPr>
      </w:pPr>
      <w:r w:rsidRPr="0069198E">
        <w:rPr>
          <w:rFonts w:eastAsia="Calibri" w:cs="Arial"/>
          <w:sz w:val="22"/>
          <w:szCs w:val="22"/>
        </w:rPr>
        <w:t xml:space="preserve">A </w:t>
      </w:r>
      <w:r w:rsidRPr="0069198E">
        <w:rPr>
          <w:rFonts w:eastAsia="Calibri" w:cs="Arial"/>
          <w:i/>
          <w:sz w:val="22"/>
          <w:szCs w:val="22"/>
        </w:rPr>
        <w:t xml:space="preserve">whistleblower </w:t>
      </w:r>
      <w:r w:rsidRPr="0069198E">
        <w:rPr>
          <w:rFonts w:eastAsia="Calibri" w:cs="Arial"/>
          <w:sz w:val="22"/>
          <w:szCs w:val="22"/>
        </w:rPr>
        <w:t xml:space="preserve">is a person who raises a concern about a wrongdoing occurring in an organisation. </w:t>
      </w:r>
      <w:r w:rsidRPr="0069198E">
        <w:rPr>
          <w:rFonts w:eastAsia="Calibri" w:cs="Arial"/>
          <w:color w:val="000000"/>
          <w:sz w:val="22"/>
          <w:szCs w:val="22"/>
        </w:rPr>
        <w:t>Whistleblowing</w:t>
      </w:r>
      <w:r w:rsidRPr="0069198E">
        <w:rPr>
          <w:rFonts w:eastAsia="Calibri" w:cs="Arial"/>
          <w:sz w:val="22"/>
          <w:szCs w:val="22"/>
        </w:rPr>
        <w:t xml:space="preserve"> occurs when a member of staff and/or Board member or Contractor raises serious concerns and/or provides certain types of information, usually to the employer or a regulator which has come to their attention through work.</w:t>
      </w:r>
    </w:p>
    <w:p w14:paraId="588FFE1D" w14:textId="77777777" w:rsidR="00335B87" w:rsidRPr="0069198E" w:rsidRDefault="00335B87" w:rsidP="00335B87">
      <w:pPr>
        <w:widowControl w:val="0"/>
        <w:spacing w:line="276" w:lineRule="auto"/>
        <w:ind w:left="709" w:right="80"/>
        <w:contextualSpacing/>
        <w:jc w:val="both"/>
        <w:rPr>
          <w:rFonts w:eastAsia="Calibri" w:cs="Arial"/>
          <w:sz w:val="22"/>
          <w:szCs w:val="22"/>
        </w:rPr>
      </w:pPr>
    </w:p>
    <w:p w14:paraId="27148E7B" w14:textId="77777777" w:rsidR="00335B87" w:rsidRPr="0069198E" w:rsidRDefault="00335B87" w:rsidP="00335B87">
      <w:pPr>
        <w:keepNext/>
        <w:keepLines/>
        <w:widowControl w:val="0"/>
        <w:numPr>
          <w:ilvl w:val="0"/>
          <w:numId w:val="28"/>
        </w:numPr>
        <w:spacing w:after="200" w:line="276" w:lineRule="auto"/>
        <w:outlineLvl w:val="0"/>
        <w:rPr>
          <w:rFonts w:eastAsia="Calibri" w:cs="Times New Roman"/>
          <w:b/>
          <w:sz w:val="24"/>
          <w:szCs w:val="32"/>
        </w:rPr>
      </w:pPr>
      <w:bookmarkStart w:id="2" w:name="_Toc531773784"/>
      <w:r w:rsidRPr="0069198E">
        <w:rPr>
          <w:rFonts w:eastAsia="Calibri" w:cs="Times New Roman"/>
          <w:b/>
          <w:sz w:val="24"/>
          <w:szCs w:val="32"/>
        </w:rPr>
        <w:t>Legal and Regulatory responsibilities (not exhaustive)</w:t>
      </w:r>
      <w:bookmarkEnd w:id="2"/>
    </w:p>
    <w:p w14:paraId="5AAAC665" w14:textId="77777777" w:rsidR="00335B87" w:rsidRPr="0069198E" w:rsidRDefault="00335B87" w:rsidP="00335B87">
      <w:pPr>
        <w:widowControl w:val="0"/>
        <w:numPr>
          <w:ilvl w:val="0"/>
          <w:numId w:val="29"/>
        </w:numPr>
        <w:spacing w:after="200" w:line="276" w:lineRule="auto"/>
        <w:contextualSpacing/>
        <w:rPr>
          <w:rFonts w:ascii="Calibri" w:eastAsia="Calibri" w:hAnsi="Calibri" w:cs="Times New Roman"/>
          <w:sz w:val="22"/>
          <w:szCs w:val="22"/>
        </w:rPr>
      </w:pPr>
      <w:r w:rsidRPr="0069198E">
        <w:rPr>
          <w:rFonts w:eastAsia="Calibri" w:cs="Arial"/>
          <w:sz w:val="22"/>
          <w:szCs w:val="22"/>
        </w:rPr>
        <w:t>Public Interest Disclosure Act 1998 and 2013 Guidance</w:t>
      </w:r>
    </w:p>
    <w:p w14:paraId="6489F5FE" w14:textId="77777777" w:rsidR="00335B87" w:rsidRPr="0069198E" w:rsidRDefault="00335B87" w:rsidP="00335B87">
      <w:pPr>
        <w:widowControl w:val="0"/>
        <w:numPr>
          <w:ilvl w:val="0"/>
          <w:numId w:val="29"/>
        </w:numPr>
        <w:spacing w:after="200" w:line="276" w:lineRule="auto"/>
        <w:contextualSpacing/>
        <w:rPr>
          <w:rFonts w:eastAsia="Calibri" w:cs="Arial"/>
          <w:sz w:val="22"/>
          <w:szCs w:val="22"/>
        </w:rPr>
      </w:pPr>
      <w:r w:rsidRPr="0069198E">
        <w:rPr>
          <w:rFonts w:eastAsia="Calibri" w:cs="Arial"/>
          <w:sz w:val="22"/>
          <w:szCs w:val="22"/>
        </w:rPr>
        <w:t>Data Protection Act 1998</w:t>
      </w:r>
    </w:p>
    <w:p w14:paraId="1BAF014B" w14:textId="77777777" w:rsidR="00335B87" w:rsidRPr="0069198E" w:rsidRDefault="00335B87" w:rsidP="00335B87">
      <w:pPr>
        <w:widowControl w:val="0"/>
        <w:numPr>
          <w:ilvl w:val="0"/>
          <w:numId w:val="29"/>
        </w:numPr>
        <w:spacing w:after="200" w:line="276" w:lineRule="auto"/>
        <w:contextualSpacing/>
        <w:rPr>
          <w:rFonts w:eastAsia="Calibri" w:cs="Arial"/>
          <w:sz w:val="22"/>
          <w:szCs w:val="22"/>
        </w:rPr>
      </w:pPr>
      <w:r w:rsidRPr="0069198E">
        <w:rPr>
          <w:rFonts w:eastAsia="Calibri" w:cs="Arial"/>
          <w:sz w:val="22"/>
          <w:szCs w:val="22"/>
        </w:rPr>
        <w:t>General Data Protection Regulation (GDPR)</w:t>
      </w:r>
    </w:p>
    <w:p w14:paraId="23D162EE" w14:textId="77777777" w:rsidR="00335B87" w:rsidRPr="0069198E" w:rsidRDefault="00335B87" w:rsidP="00335B87">
      <w:pPr>
        <w:widowControl w:val="0"/>
        <w:spacing w:line="276" w:lineRule="auto"/>
        <w:ind w:left="1080"/>
        <w:contextualSpacing/>
        <w:rPr>
          <w:rFonts w:eastAsia="Calibri" w:cs="Arial"/>
          <w:sz w:val="22"/>
          <w:szCs w:val="22"/>
        </w:rPr>
      </w:pPr>
    </w:p>
    <w:p w14:paraId="32CCFF48" w14:textId="77777777" w:rsidR="00335B87" w:rsidRPr="0069198E" w:rsidRDefault="00335B87" w:rsidP="00335B87">
      <w:pPr>
        <w:keepNext/>
        <w:keepLines/>
        <w:widowControl w:val="0"/>
        <w:numPr>
          <w:ilvl w:val="0"/>
          <w:numId w:val="28"/>
        </w:numPr>
        <w:spacing w:after="200" w:line="276" w:lineRule="auto"/>
        <w:outlineLvl w:val="0"/>
        <w:rPr>
          <w:rFonts w:eastAsia="Calibri" w:cs="Times New Roman"/>
          <w:b/>
          <w:sz w:val="24"/>
          <w:szCs w:val="32"/>
        </w:rPr>
      </w:pPr>
      <w:bookmarkStart w:id="3" w:name="_Toc531773785"/>
      <w:r w:rsidRPr="0069198E">
        <w:rPr>
          <w:rFonts w:eastAsia="Calibri" w:cs="Times New Roman"/>
          <w:b/>
          <w:sz w:val="24"/>
          <w:szCs w:val="32"/>
        </w:rPr>
        <w:t>Scope</w:t>
      </w:r>
      <w:bookmarkEnd w:id="3"/>
      <w:r w:rsidRPr="0069198E">
        <w:rPr>
          <w:rFonts w:eastAsia="Calibri" w:cs="Times New Roman"/>
          <w:b/>
          <w:sz w:val="24"/>
          <w:szCs w:val="32"/>
        </w:rPr>
        <w:t xml:space="preserve"> </w:t>
      </w:r>
    </w:p>
    <w:p w14:paraId="7D6A372F" w14:textId="1E59D55E"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 xml:space="preserve">This policy applies to all Board members, employees and Contractors operating within and for </w:t>
      </w:r>
      <w:r w:rsidR="002B616E">
        <w:rPr>
          <w:rFonts w:eastAsia="Calibri" w:cs="Arial"/>
          <w:color w:val="000000"/>
          <w:sz w:val="22"/>
          <w:szCs w:val="22"/>
        </w:rPr>
        <w:t>Chrysalis Group</w:t>
      </w:r>
      <w:r w:rsidRPr="0069198E">
        <w:rPr>
          <w:rFonts w:eastAsia="Calibri" w:cs="Arial"/>
          <w:color w:val="000000"/>
          <w:sz w:val="22"/>
          <w:szCs w:val="22"/>
        </w:rPr>
        <w:t>.</w:t>
      </w:r>
    </w:p>
    <w:p w14:paraId="6ED3F198" w14:textId="77777777" w:rsidR="00335B87" w:rsidRPr="0069198E" w:rsidRDefault="00335B87" w:rsidP="00335B87">
      <w:pPr>
        <w:widowControl w:val="0"/>
        <w:spacing w:line="276" w:lineRule="auto"/>
        <w:ind w:left="709" w:right="80"/>
        <w:contextualSpacing/>
        <w:jc w:val="both"/>
        <w:rPr>
          <w:rFonts w:eastAsia="Calibri" w:cs="Arial"/>
          <w:sz w:val="22"/>
          <w:szCs w:val="22"/>
        </w:rPr>
      </w:pPr>
    </w:p>
    <w:p w14:paraId="53E8473C" w14:textId="77777777"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There are existing procedures in place to enable staff to lodge a grievance relating to their own employment. The Whistleblowing policy is intended to cover major concerns that fall outside the scope of other procedures.</w:t>
      </w:r>
    </w:p>
    <w:p w14:paraId="11019BBF" w14:textId="77777777" w:rsidR="00335B87" w:rsidRPr="0069198E" w:rsidRDefault="00335B87" w:rsidP="00335B87">
      <w:pPr>
        <w:widowControl w:val="0"/>
        <w:ind w:right="-36"/>
        <w:jc w:val="both"/>
        <w:rPr>
          <w:rFonts w:eastAsia="Calibri" w:cs="Arial"/>
          <w:b/>
          <w:bCs/>
          <w:spacing w:val="-1"/>
          <w:sz w:val="22"/>
          <w:szCs w:val="22"/>
        </w:rPr>
      </w:pPr>
    </w:p>
    <w:p w14:paraId="05C0A4CA" w14:textId="77777777" w:rsidR="00335B87" w:rsidRPr="0069198E" w:rsidRDefault="00335B87" w:rsidP="00335B87">
      <w:pPr>
        <w:keepNext/>
        <w:keepLines/>
        <w:widowControl w:val="0"/>
        <w:numPr>
          <w:ilvl w:val="0"/>
          <w:numId w:val="28"/>
        </w:numPr>
        <w:spacing w:after="200" w:line="276" w:lineRule="auto"/>
        <w:outlineLvl w:val="0"/>
        <w:rPr>
          <w:rFonts w:eastAsia="Calibri" w:cs="Times New Roman"/>
          <w:b/>
          <w:sz w:val="24"/>
          <w:szCs w:val="32"/>
        </w:rPr>
      </w:pPr>
      <w:bookmarkStart w:id="4" w:name="_Toc531773786"/>
      <w:r w:rsidRPr="0069198E">
        <w:rPr>
          <w:rFonts w:eastAsia="Calibri" w:cs="Times New Roman"/>
          <w:b/>
          <w:sz w:val="24"/>
          <w:szCs w:val="32"/>
        </w:rPr>
        <w:t>Policy statement</w:t>
      </w:r>
      <w:bookmarkEnd w:id="4"/>
      <w:r w:rsidRPr="0069198E">
        <w:rPr>
          <w:rFonts w:eastAsia="Calibri" w:cs="Times New Roman"/>
          <w:b/>
          <w:sz w:val="24"/>
          <w:szCs w:val="32"/>
        </w:rPr>
        <w:t xml:space="preserve"> </w:t>
      </w:r>
    </w:p>
    <w:p w14:paraId="4A7E87EA" w14:textId="775B2946" w:rsidR="00335B87" w:rsidRPr="0069198E" w:rsidRDefault="002B616E" w:rsidP="00335B87">
      <w:pPr>
        <w:widowControl w:val="0"/>
        <w:numPr>
          <w:ilvl w:val="1"/>
          <w:numId w:val="28"/>
        </w:numPr>
        <w:spacing w:after="200" w:line="276" w:lineRule="auto"/>
        <w:ind w:right="80"/>
        <w:contextualSpacing/>
        <w:jc w:val="both"/>
        <w:rPr>
          <w:rFonts w:eastAsia="Calibri" w:cs="Arial"/>
          <w:sz w:val="22"/>
          <w:szCs w:val="22"/>
        </w:rPr>
      </w:pPr>
      <w:r>
        <w:rPr>
          <w:rFonts w:eastAsia="Calibri" w:cs="Arial"/>
          <w:color w:val="000000"/>
          <w:sz w:val="22"/>
          <w:szCs w:val="22"/>
        </w:rPr>
        <w:t>Chrysalis Group</w:t>
      </w:r>
      <w:r w:rsidR="00335B87" w:rsidRPr="0069198E">
        <w:rPr>
          <w:rFonts w:eastAsia="Calibri" w:cs="Arial"/>
          <w:color w:val="000000"/>
          <w:sz w:val="22"/>
          <w:szCs w:val="22"/>
        </w:rPr>
        <w:t xml:space="preserve"> </w:t>
      </w:r>
      <w:r w:rsidR="00335B87" w:rsidRPr="0069198E">
        <w:rPr>
          <w:rFonts w:eastAsia="Calibri" w:cs="Arial"/>
          <w:sz w:val="22"/>
          <w:szCs w:val="22"/>
        </w:rPr>
        <w:t xml:space="preserve">will listen to all concerns, investigate further if necessary and protect individuals against reprisals, bullying or victimisation for speaking out. </w:t>
      </w:r>
    </w:p>
    <w:p w14:paraId="7330EE20" w14:textId="77777777" w:rsidR="00335B87" w:rsidRPr="0069198E" w:rsidRDefault="00335B87" w:rsidP="00335B87">
      <w:pPr>
        <w:widowControl w:val="0"/>
        <w:spacing w:line="276" w:lineRule="auto"/>
        <w:ind w:left="709" w:right="80"/>
        <w:contextualSpacing/>
        <w:jc w:val="both"/>
        <w:rPr>
          <w:rFonts w:eastAsia="Calibri" w:cs="Arial"/>
          <w:color w:val="000000"/>
          <w:sz w:val="22"/>
          <w:szCs w:val="22"/>
        </w:rPr>
      </w:pPr>
    </w:p>
    <w:p w14:paraId="372C44D3" w14:textId="7F4B501F" w:rsidR="00335B87"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color w:val="000000"/>
          <w:sz w:val="22"/>
          <w:szCs w:val="22"/>
        </w:rPr>
        <w:t xml:space="preserve">At </w:t>
      </w:r>
      <w:r w:rsidR="002B616E">
        <w:rPr>
          <w:rFonts w:eastAsia="Calibri" w:cs="Arial"/>
          <w:color w:val="000000"/>
          <w:sz w:val="22"/>
          <w:szCs w:val="22"/>
        </w:rPr>
        <w:t>Chrysalis Group</w:t>
      </w:r>
      <w:r w:rsidRPr="0069198E">
        <w:rPr>
          <w:rFonts w:eastAsia="Calibri" w:cs="Arial"/>
          <w:color w:val="000000"/>
          <w:sz w:val="22"/>
          <w:szCs w:val="22"/>
        </w:rPr>
        <w:t xml:space="preserve">, </w:t>
      </w:r>
      <w:r w:rsidRPr="0069198E">
        <w:rPr>
          <w:rFonts w:eastAsia="Calibri" w:cs="Arial"/>
          <w:sz w:val="22"/>
          <w:szCs w:val="22"/>
        </w:rPr>
        <w:t>openness</w:t>
      </w:r>
      <w:r w:rsidRPr="0069198E">
        <w:rPr>
          <w:rFonts w:eastAsia="Calibri" w:cs="Arial"/>
          <w:color w:val="000000"/>
          <w:sz w:val="22"/>
          <w:szCs w:val="22"/>
        </w:rPr>
        <w:t xml:space="preserve"> </w:t>
      </w:r>
      <w:r w:rsidRPr="0069198E">
        <w:rPr>
          <w:rFonts w:eastAsia="Calibri" w:cs="Arial"/>
          <w:sz w:val="22"/>
          <w:szCs w:val="22"/>
        </w:rPr>
        <w:t xml:space="preserve">and accountability inform everything we do. From time to time however, individuals may have concerns about performance, working practices, actions we propose to take or actions we have already taken. </w:t>
      </w:r>
    </w:p>
    <w:p w14:paraId="12D666FC" w14:textId="77777777" w:rsidR="00096DE6" w:rsidRPr="0069198E" w:rsidRDefault="00096DE6" w:rsidP="001E439D">
      <w:pPr>
        <w:widowControl w:val="0"/>
        <w:spacing w:after="200" w:line="276" w:lineRule="auto"/>
        <w:ind w:right="80"/>
        <w:contextualSpacing/>
        <w:jc w:val="both"/>
        <w:rPr>
          <w:rFonts w:eastAsia="Calibri" w:cs="Arial"/>
          <w:sz w:val="22"/>
          <w:szCs w:val="22"/>
        </w:rPr>
      </w:pPr>
    </w:p>
    <w:p w14:paraId="38592E97" w14:textId="77777777"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 xml:space="preserve">Concerns raised may be about: </w:t>
      </w:r>
    </w:p>
    <w:p w14:paraId="505D2BD3"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 xml:space="preserve">theft, fraud, corruption or malpractice; </w:t>
      </w:r>
    </w:p>
    <w:p w14:paraId="216716BF"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 xml:space="preserve">actual or potential criminal offences; </w:t>
      </w:r>
    </w:p>
    <w:p w14:paraId="0AE04FBE"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 xml:space="preserve">failure to comply with a legal obligation – such as those relating to health &amp; safety;  </w:t>
      </w:r>
    </w:p>
    <w:p w14:paraId="5A5FE1E5"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 xml:space="preserve">failure to deliver proper standards of service; </w:t>
      </w:r>
    </w:p>
    <w:p w14:paraId="2B69FF09"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denial of a service due to discrimination of any sort</w:t>
      </w:r>
    </w:p>
    <w:p w14:paraId="1C69C4E1"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damaging personal conflicts at senior level;</w:t>
      </w:r>
    </w:p>
    <w:p w14:paraId="20B29F97"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 xml:space="preserve">the sexual physical or psychological abuse of clients; </w:t>
      </w:r>
    </w:p>
    <w:p w14:paraId="7FA13201"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bullying, harassment, discrimination or victimisation in the workplace;</w:t>
      </w:r>
    </w:p>
    <w:p w14:paraId="66083B82" w14:textId="074DB278"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 xml:space="preserve">failure to abide by </w:t>
      </w:r>
      <w:r w:rsidR="002B616E">
        <w:rPr>
          <w:rFonts w:eastAsia="Calibri" w:cs="Arial"/>
          <w:sz w:val="22"/>
          <w:szCs w:val="22"/>
        </w:rPr>
        <w:t>Chrysalis Group</w:t>
      </w:r>
      <w:r w:rsidRPr="0069198E">
        <w:rPr>
          <w:rFonts w:eastAsia="Calibri" w:cs="Arial"/>
          <w:sz w:val="22"/>
          <w:szCs w:val="22"/>
        </w:rPr>
        <w:t>’s policies and procedures;</w:t>
      </w:r>
    </w:p>
    <w:p w14:paraId="64DFE0D6" w14:textId="4AC46D26"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 xml:space="preserve">conflicts arising between personal interests and those of </w:t>
      </w:r>
      <w:r w:rsidR="002B616E">
        <w:rPr>
          <w:rFonts w:eastAsia="Calibri" w:cs="Arial"/>
          <w:sz w:val="22"/>
          <w:szCs w:val="22"/>
        </w:rPr>
        <w:t>Chrysalis Group</w:t>
      </w:r>
      <w:r w:rsidRPr="0069198E">
        <w:rPr>
          <w:rFonts w:eastAsia="Calibri" w:cs="Arial"/>
          <w:sz w:val="22"/>
          <w:szCs w:val="22"/>
        </w:rPr>
        <w:t>;</w:t>
      </w:r>
    </w:p>
    <w:p w14:paraId="7BC1602F" w14:textId="6C9C368D"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 xml:space="preserve">improper use of </w:t>
      </w:r>
      <w:r w:rsidR="002B616E">
        <w:rPr>
          <w:rFonts w:eastAsia="Calibri" w:cs="Arial"/>
          <w:sz w:val="22"/>
          <w:szCs w:val="22"/>
        </w:rPr>
        <w:t>Chrysalis Group</w:t>
      </w:r>
      <w:r w:rsidRPr="0069198E">
        <w:rPr>
          <w:rFonts w:eastAsia="Calibri" w:cs="Arial"/>
          <w:sz w:val="22"/>
          <w:szCs w:val="22"/>
        </w:rPr>
        <w:t xml:space="preserve"> funds or personal monies belonging to service users;</w:t>
      </w:r>
    </w:p>
    <w:p w14:paraId="4493E13C"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damage to the environment; or</w:t>
      </w:r>
    </w:p>
    <w:p w14:paraId="7834A5DE"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 xml:space="preserve">anything else relating to unethical conduct </w:t>
      </w:r>
    </w:p>
    <w:p w14:paraId="16CC2525" w14:textId="77777777" w:rsidR="00335B87" w:rsidRPr="0069198E" w:rsidRDefault="00335B87" w:rsidP="00335B87">
      <w:pPr>
        <w:widowControl w:val="0"/>
        <w:spacing w:line="276" w:lineRule="auto"/>
        <w:ind w:left="1560" w:right="80"/>
        <w:contextualSpacing/>
        <w:jc w:val="both"/>
        <w:rPr>
          <w:rFonts w:eastAsia="Calibri" w:cs="Arial"/>
          <w:sz w:val="22"/>
          <w:szCs w:val="22"/>
        </w:rPr>
      </w:pPr>
    </w:p>
    <w:p w14:paraId="30B9BAB5" w14:textId="77777777"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If the concern can’t be addressed using the disciplinary, grievance or other processes, then individuals can use this Whistleblowing (Confidential Reporting) Policy to express their concern confidentially.</w:t>
      </w:r>
    </w:p>
    <w:p w14:paraId="603C896B" w14:textId="77777777" w:rsidR="00335B87" w:rsidRPr="0069198E" w:rsidRDefault="00335B87" w:rsidP="00335B87">
      <w:pPr>
        <w:widowControl w:val="0"/>
        <w:spacing w:line="276" w:lineRule="auto"/>
        <w:ind w:left="709" w:right="80"/>
        <w:contextualSpacing/>
        <w:jc w:val="both"/>
        <w:rPr>
          <w:rFonts w:eastAsia="Calibri" w:cs="Arial"/>
          <w:sz w:val="22"/>
          <w:szCs w:val="22"/>
        </w:rPr>
      </w:pPr>
    </w:p>
    <w:p w14:paraId="0D70BBA5" w14:textId="3FE5A0B4" w:rsidR="00335B87" w:rsidRPr="0069198E" w:rsidRDefault="002B616E" w:rsidP="00335B87">
      <w:pPr>
        <w:widowControl w:val="0"/>
        <w:numPr>
          <w:ilvl w:val="1"/>
          <w:numId w:val="28"/>
        </w:numPr>
        <w:spacing w:after="200" w:line="276" w:lineRule="auto"/>
        <w:ind w:right="80"/>
        <w:contextualSpacing/>
        <w:jc w:val="both"/>
        <w:rPr>
          <w:rFonts w:eastAsia="Calibri" w:cs="Arial"/>
          <w:sz w:val="22"/>
          <w:szCs w:val="22"/>
        </w:rPr>
      </w:pPr>
      <w:r>
        <w:rPr>
          <w:rFonts w:eastAsia="Calibri" w:cs="Arial"/>
          <w:color w:val="000000"/>
          <w:sz w:val="22"/>
          <w:szCs w:val="22"/>
        </w:rPr>
        <w:t>Chrysalis Group</w:t>
      </w:r>
      <w:r w:rsidR="00335B87" w:rsidRPr="0069198E">
        <w:rPr>
          <w:rFonts w:eastAsia="Calibri" w:cs="Arial"/>
          <w:color w:val="000000"/>
          <w:sz w:val="22"/>
          <w:szCs w:val="22"/>
        </w:rPr>
        <w:t xml:space="preserve"> </w:t>
      </w:r>
      <w:r w:rsidR="00335B87" w:rsidRPr="0069198E">
        <w:rPr>
          <w:rFonts w:eastAsia="Calibri" w:cs="Arial"/>
          <w:sz w:val="22"/>
          <w:szCs w:val="22"/>
        </w:rPr>
        <w:t xml:space="preserve">will: </w:t>
      </w:r>
    </w:p>
    <w:p w14:paraId="38DB6064"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 xml:space="preserve">investigate all legitimate concerns; </w:t>
      </w:r>
    </w:p>
    <w:p w14:paraId="530D9FB0"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 xml:space="preserve">pursue fraud and serious abuse via our disciplinary procedures or through the courts if necessary; and </w:t>
      </w:r>
    </w:p>
    <w:p w14:paraId="4CB40817"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 xml:space="preserve">report all thefts and fraud to the Police. </w:t>
      </w:r>
    </w:p>
    <w:p w14:paraId="31A73C70"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 xml:space="preserve">remain committed to supporting colleagues who raise legitimate concerns; </w:t>
      </w:r>
    </w:p>
    <w:p w14:paraId="77C6659B"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 xml:space="preserve">treat it as disciplinary offence if any colleague discourages another from coming forward to express a concern; </w:t>
      </w:r>
    </w:p>
    <w:p w14:paraId="1134F21C"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lastRenderedPageBreak/>
        <w:t>deal severely with anyone who criticises, bullies, harasses or victimises an individual after a concern has been raised.</w:t>
      </w:r>
    </w:p>
    <w:p w14:paraId="3738C6F5" w14:textId="77777777" w:rsidR="00335B87" w:rsidRPr="0069198E" w:rsidRDefault="00335B87" w:rsidP="00335B87">
      <w:pPr>
        <w:widowControl w:val="0"/>
        <w:ind w:left="360" w:right="-36"/>
        <w:contextualSpacing/>
        <w:jc w:val="both"/>
        <w:rPr>
          <w:rFonts w:eastAsia="Calibri" w:cs="Arial"/>
          <w:b/>
          <w:bCs/>
          <w:spacing w:val="-1"/>
          <w:sz w:val="22"/>
          <w:szCs w:val="22"/>
        </w:rPr>
      </w:pPr>
    </w:p>
    <w:p w14:paraId="183573FB" w14:textId="77777777" w:rsidR="00335B87" w:rsidRPr="0069198E" w:rsidRDefault="00335B87" w:rsidP="00335B87">
      <w:pPr>
        <w:keepNext/>
        <w:keepLines/>
        <w:widowControl w:val="0"/>
        <w:numPr>
          <w:ilvl w:val="0"/>
          <w:numId w:val="28"/>
        </w:numPr>
        <w:spacing w:after="200" w:line="276" w:lineRule="auto"/>
        <w:outlineLvl w:val="0"/>
        <w:rPr>
          <w:rFonts w:eastAsia="Calibri" w:cs="Times New Roman"/>
          <w:b/>
          <w:sz w:val="24"/>
          <w:szCs w:val="32"/>
        </w:rPr>
      </w:pPr>
      <w:bookmarkStart w:id="5" w:name="_Toc531773787"/>
      <w:r w:rsidRPr="0069198E">
        <w:rPr>
          <w:rFonts w:eastAsia="Calibri" w:cs="Times New Roman"/>
          <w:b/>
          <w:sz w:val="24"/>
          <w:szCs w:val="32"/>
        </w:rPr>
        <w:t>Responsibilities</w:t>
      </w:r>
      <w:bookmarkEnd w:id="5"/>
    </w:p>
    <w:p w14:paraId="55AF28E4" w14:textId="6752FF5E"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 xml:space="preserve">All Board members, Employees and </w:t>
      </w:r>
      <w:r w:rsidRPr="0069198E">
        <w:rPr>
          <w:rFonts w:eastAsia="Calibri" w:cs="Arial"/>
          <w:color w:val="000000"/>
          <w:sz w:val="22"/>
          <w:szCs w:val="22"/>
        </w:rPr>
        <w:t xml:space="preserve">Contractors are required to promptly report any issue of concern regarding any aspect of </w:t>
      </w:r>
      <w:r w:rsidR="002B616E">
        <w:rPr>
          <w:rFonts w:eastAsia="Calibri" w:cs="Arial"/>
          <w:color w:val="000000"/>
          <w:sz w:val="22"/>
          <w:szCs w:val="22"/>
        </w:rPr>
        <w:t>Chrysalis Group</w:t>
      </w:r>
      <w:r w:rsidRPr="0069198E">
        <w:rPr>
          <w:rFonts w:eastAsia="Calibri" w:cs="Arial"/>
          <w:color w:val="000000"/>
          <w:sz w:val="22"/>
          <w:szCs w:val="22"/>
        </w:rPr>
        <w:t xml:space="preserve">’s business </w:t>
      </w:r>
      <w:r w:rsidRPr="0069198E">
        <w:rPr>
          <w:rFonts w:eastAsia="Calibri" w:cs="Arial"/>
          <w:sz w:val="22"/>
          <w:szCs w:val="22"/>
        </w:rPr>
        <w:t xml:space="preserve">activities. In the majority of cases, this will be done through the usual board and management arrangements. </w:t>
      </w:r>
    </w:p>
    <w:p w14:paraId="3BC0A252" w14:textId="77777777" w:rsidR="00335B87" w:rsidRPr="0069198E" w:rsidRDefault="00335B87" w:rsidP="00335B87">
      <w:pPr>
        <w:widowControl w:val="0"/>
        <w:spacing w:line="276" w:lineRule="auto"/>
        <w:ind w:left="709" w:right="80"/>
        <w:contextualSpacing/>
        <w:jc w:val="both"/>
        <w:rPr>
          <w:rFonts w:eastAsia="Calibri" w:cs="Arial"/>
          <w:sz w:val="22"/>
          <w:szCs w:val="22"/>
        </w:rPr>
      </w:pPr>
    </w:p>
    <w:p w14:paraId="6820086A" w14:textId="77777777"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To use the confidential reporting process, an individual is not required to ‘prove’ the truth of any allegation, but will be expected to demonstrate that there are reasonable grounds for the concern. They will also be expected to co</w:t>
      </w:r>
      <w:r w:rsidRPr="0069198E">
        <w:rPr>
          <w:rFonts w:ascii="Cambria Math" w:eastAsia="Calibri" w:hAnsi="Cambria Math" w:cs="Cambria Math"/>
          <w:sz w:val="22"/>
          <w:szCs w:val="22"/>
        </w:rPr>
        <w:t>‐</w:t>
      </w:r>
      <w:r w:rsidRPr="0069198E">
        <w:rPr>
          <w:rFonts w:eastAsia="Calibri" w:cs="Arial"/>
          <w:sz w:val="22"/>
          <w:szCs w:val="22"/>
        </w:rPr>
        <w:t>operate with any investigation that takes place.</w:t>
      </w:r>
    </w:p>
    <w:p w14:paraId="2FEFC88A" w14:textId="77777777" w:rsidR="00335B87" w:rsidRDefault="00335B87" w:rsidP="00335B87">
      <w:pPr>
        <w:widowControl w:val="0"/>
        <w:spacing w:line="276" w:lineRule="auto"/>
        <w:ind w:left="709" w:right="80"/>
        <w:contextualSpacing/>
        <w:jc w:val="both"/>
        <w:rPr>
          <w:rFonts w:eastAsia="Calibri" w:cs="Arial"/>
          <w:sz w:val="22"/>
          <w:szCs w:val="22"/>
        </w:rPr>
      </w:pPr>
    </w:p>
    <w:p w14:paraId="58974B46" w14:textId="77777777" w:rsidR="00335B87" w:rsidRPr="0069198E" w:rsidRDefault="00335B87" w:rsidP="00335B87">
      <w:pPr>
        <w:keepNext/>
        <w:keepLines/>
        <w:widowControl w:val="0"/>
        <w:numPr>
          <w:ilvl w:val="0"/>
          <w:numId w:val="28"/>
        </w:numPr>
        <w:spacing w:after="200" w:line="276" w:lineRule="auto"/>
        <w:outlineLvl w:val="0"/>
        <w:rPr>
          <w:rFonts w:eastAsia="Calibri" w:cs="Arial"/>
          <w:bCs/>
          <w:spacing w:val="-1"/>
          <w:sz w:val="24"/>
          <w:szCs w:val="32"/>
        </w:rPr>
      </w:pPr>
      <w:bookmarkStart w:id="6" w:name="_Toc531773788"/>
      <w:r w:rsidRPr="0069198E">
        <w:rPr>
          <w:rFonts w:eastAsia="Calibri" w:cs="Times New Roman"/>
          <w:b/>
          <w:sz w:val="24"/>
          <w:szCs w:val="32"/>
        </w:rPr>
        <w:t>How to Raise Concerns</w:t>
      </w:r>
      <w:bookmarkEnd w:id="6"/>
    </w:p>
    <w:p w14:paraId="3F2FA195" w14:textId="7AD0A80B"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 xml:space="preserve">Concerns should normally be raised in writing and forwarded to the </w:t>
      </w:r>
      <w:r w:rsidR="00222BC7">
        <w:rPr>
          <w:rFonts w:eastAsia="Calibri" w:cs="Arial"/>
          <w:sz w:val="22"/>
          <w:szCs w:val="22"/>
        </w:rPr>
        <w:t>Group Company Secretary</w:t>
      </w:r>
      <w:r w:rsidR="001F467B">
        <w:rPr>
          <w:rFonts w:eastAsia="Calibri" w:cs="Arial"/>
          <w:sz w:val="22"/>
          <w:szCs w:val="22"/>
        </w:rPr>
        <w:t xml:space="preserve"> </w:t>
      </w:r>
      <w:r w:rsidR="00222BC7">
        <w:rPr>
          <w:rFonts w:eastAsia="Calibri" w:cs="Arial"/>
          <w:sz w:val="22"/>
          <w:szCs w:val="22"/>
        </w:rPr>
        <w:t>or for Chrysalis</w:t>
      </w:r>
      <w:r w:rsidR="00C91761">
        <w:rPr>
          <w:rFonts w:eastAsia="Calibri" w:cs="Arial"/>
          <w:sz w:val="22"/>
          <w:szCs w:val="22"/>
        </w:rPr>
        <w:t xml:space="preserve"> Supported Association the Managing Director</w:t>
      </w:r>
      <w:r w:rsidRPr="0069198E">
        <w:rPr>
          <w:rFonts w:eastAsia="Calibri" w:cs="Arial"/>
          <w:sz w:val="22"/>
          <w:szCs w:val="22"/>
        </w:rPr>
        <w:t>. This may, however, depend on the seriousness and sensitivity of the issues involved and who is thought to be involved in the alleged wrongdoing or malpractice. If the matter concerns th</w:t>
      </w:r>
      <w:r w:rsidR="00E015E0">
        <w:rPr>
          <w:rFonts w:eastAsia="Calibri" w:cs="Arial"/>
          <w:sz w:val="22"/>
          <w:szCs w:val="22"/>
        </w:rPr>
        <w:t>at</w:t>
      </w:r>
      <w:r w:rsidRPr="0069198E">
        <w:rPr>
          <w:rFonts w:eastAsia="Calibri" w:cs="Arial"/>
          <w:sz w:val="22"/>
          <w:szCs w:val="22"/>
        </w:rPr>
        <w:t xml:space="preserve"> Director, then the whistle-blower may forward details of the concerns to the Chair of the Board</w:t>
      </w:r>
      <w:r w:rsidR="00C91761">
        <w:rPr>
          <w:rFonts w:eastAsia="Calibri" w:cs="Arial"/>
          <w:sz w:val="22"/>
          <w:szCs w:val="22"/>
        </w:rPr>
        <w:t xml:space="preserve"> for Chrysalis</w:t>
      </w:r>
      <w:r w:rsidR="00C66E62">
        <w:rPr>
          <w:rFonts w:eastAsia="Calibri" w:cs="Arial"/>
          <w:sz w:val="22"/>
          <w:szCs w:val="22"/>
        </w:rPr>
        <w:t xml:space="preserve"> Supported Association or the group Chair for other companies within the group</w:t>
      </w:r>
      <w:r w:rsidRPr="0069198E">
        <w:rPr>
          <w:rFonts w:eastAsia="Calibri" w:cs="Arial"/>
          <w:sz w:val="22"/>
          <w:szCs w:val="22"/>
        </w:rPr>
        <w:t>.</w:t>
      </w:r>
    </w:p>
    <w:p w14:paraId="2156B336" w14:textId="77777777" w:rsidR="00335B87" w:rsidRPr="0069198E" w:rsidRDefault="00335B87" w:rsidP="00335B87">
      <w:pPr>
        <w:widowControl w:val="0"/>
        <w:spacing w:line="276" w:lineRule="auto"/>
        <w:ind w:left="709" w:right="80"/>
        <w:contextualSpacing/>
        <w:jc w:val="both"/>
        <w:rPr>
          <w:rFonts w:eastAsia="Calibri" w:cs="Arial"/>
          <w:sz w:val="22"/>
          <w:szCs w:val="22"/>
        </w:rPr>
      </w:pPr>
    </w:p>
    <w:p w14:paraId="1625EF8B" w14:textId="77777777"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 xml:space="preserve">Concerns should be raised in writing without undue delay setting out the background and history of the concern, giving names, dates and places where possible, and the reason for the individual’s concern. </w:t>
      </w:r>
    </w:p>
    <w:p w14:paraId="48636191" w14:textId="77777777" w:rsidR="00335B87" w:rsidRPr="0069198E" w:rsidRDefault="00335B87" w:rsidP="00335B87">
      <w:pPr>
        <w:widowControl w:val="0"/>
        <w:ind w:left="709" w:right="-36"/>
        <w:contextualSpacing/>
        <w:jc w:val="both"/>
        <w:rPr>
          <w:rFonts w:eastAsia="Calibri" w:cs="Arial"/>
          <w:b/>
          <w:bCs/>
          <w:spacing w:val="-1"/>
          <w:sz w:val="22"/>
          <w:szCs w:val="22"/>
        </w:rPr>
      </w:pPr>
    </w:p>
    <w:p w14:paraId="27A2C8C0" w14:textId="31CB9F10" w:rsidR="00335B87" w:rsidRPr="0069198E" w:rsidRDefault="00335B87" w:rsidP="00335B87">
      <w:pPr>
        <w:keepNext/>
        <w:keepLines/>
        <w:widowControl w:val="0"/>
        <w:numPr>
          <w:ilvl w:val="0"/>
          <w:numId w:val="28"/>
        </w:numPr>
        <w:spacing w:after="200" w:line="276" w:lineRule="auto"/>
        <w:outlineLvl w:val="0"/>
        <w:rPr>
          <w:rFonts w:eastAsia="Calibri" w:cs="Arial"/>
          <w:bCs/>
          <w:spacing w:val="-1"/>
          <w:sz w:val="24"/>
          <w:szCs w:val="32"/>
        </w:rPr>
      </w:pPr>
      <w:bookmarkStart w:id="7" w:name="_Toc531773789"/>
      <w:r w:rsidRPr="0069198E">
        <w:rPr>
          <w:rFonts w:eastAsia="Calibri" w:cs="Times New Roman"/>
          <w:b/>
          <w:sz w:val="24"/>
          <w:szCs w:val="32"/>
        </w:rPr>
        <w:t xml:space="preserve">How </w:t>
      </w:r>
      <w:r w:rsidR="002B616E">
        <w:rPr>
          <w:rFonts w:eastAsia="Calibri" w:cs="Times New Roman"/>
          <w:b/>
          <w:sz w:val="24"/>
          <w:szCs w:val="32"/>
        </w:rPr>
        <w:t>Chrysalis Group</w:t>
      </w:r>
      <w:r w:rsidRPr="0069198E">
        <w:rPr>
          <w:rFonts w:eastAsia="Calibri" w:cs="Times New Roman"/>
          <w:b/>
          <w:sz w:val="24"/>
          <w:szCs w:val="32"/>
        </w:rPr>
        <w:t xml:space="preserve"> will respond</w:t>
      </w:r>
      <w:bookmarkEnd w:id="7"/>
    </w:p>
    <w:p w14:paraId="2AFC35C2" w14:textId="3B579B87"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 xml:space="preserve">The action taken </w:t>
      </w:r>
      <w:r w:rsidRPr="0069198E">
        <w:rPr>
          <w:rFonts w:eastAsia="Calibri" w:cs="Arial"/>
          <w:color w:val="000000"/>
          <w:sz w:val="22"/>
          <w:szCs w:val="22"/>
        </w:rPr>
        <w:t xml:space="preserve">by </w:t>
      </w:r>
      <w:r w:rsidR="002B616E">
        <w:rPr>
          <w:rFonts w:eastAsia="Calibri" w:cs="Arial"/>
          <w:color w:val="000000"/>
          <w:sz w:val="22"/>
          <w:szCs w:val="22"/>
        </w:rPr>
        <w:t>Chrysalis Group</w:t>
      </w:r>
      <w:r w:rsidRPr="0069198E">
        <w:rPr>
          <w:rFonts w:eastAsia="Calibri" w:cs="Arial"/>
          <w:color w:val="000000"/>
          <w:sz w:val="22"/>
          <w:szCs w:val="22"/>
        </w:rPr>
        <w:t xml:space="preserve"> </w:t>
      </w:r>
      <w:r w:rsidRPr="0069198E">
        <w:rPr>
          <w:rFonts w:eastAsia="Calibri" w:cs="Arial"/>
          <w:sz w:val="22"/>
          <w:szCs w:val="22"/>
        </w:rPr>
        <w:t>will depend on the nature of the concern.  The matters raised may:</w:t>
      </w:r>
    </w:p>
    <w:p w14:paraId="28A71C4F" w14:textId="77777777" w:rsidR="00335B87" w:rsidRPr="0069198E" w:rsidRDefault="00335B87" w:rsidP="00335B87">
      <w:pPr>
        <w:widowControl w:val="0"/>
        <w:numPr>
          <w:ilvl w:val="0"/>
          <w:numId w:val="27"/>
        </w:numPr>
        <w:spacing w:after="200" w:line="276" w:lineRule="auto"/>
        <w:ind w:right="80"/>
        <w:contextualSpacing/>
        <w:jc w:val="both"/>
        <w:rPr>
          <w:rFonts w:eastAsia="Calibri" w:cs="Arial"/>
          <w:sz w:val="22"/>
          <w:szCs w:val="22"/>
        </w:rPr>
      </w:pPr>
      <w:r w:rsidRPr="0069198E">
        <w:rPr>
          <w:rFonts w:eastAsia="Calibri" w:cs="Arial"/>
          <w:sz w:val="22"/>
          <w:szCs w:val="22"/>
        </w:rPr>
        <w:t>be investigated by management, internal audit, or through the disciplinary/grievance process</w:t>
      </w:r>
    </w:p>
    <w:p w14:paraId="2DF5CB75" w14:textId="77777777" w:rsidR="00335B87" w:rsidRPr="0069198E" w:rsidRDefault="00335B87" w:rsidP="00335B87">
      <w:pPr>
        <w:widowControl w:val="0"/>
        <w:numPr>
          <w:ilvl w:val="0"/>
          <w:numId w:val="27"/>
        </w:numPr>
        <w:spacing w:after="200" w:line="276" w:lineRule="auto"/>
        <w:ind w:right="80"/>
        <w:contextualSpacing/>
        <w:jc w:val="both"/>
        <w:rPr>
          <w:rFonts w:eastAsia="Calibri" w:cs="Arial"/>
          <w:sz w:val="22"/>
          <w:szCs w:val="22"/>
        </w:rPr>
      </w:pPr>
      <w:r w:rsidRPr="0069198E">
        <w:rPr>
          <w:rFonts w:eastAsia="Calibri" w:cs="Arial"/>
          <w:sz w:val="22"/>
          <w:szCs w:val="22"/>
        </w:rPr>
        <w:t>be referred to the police</w:t>
      </w:r>
    </w:p>
    <w:p w14:paraId="498B094A" w14:textId="77777777" w:rsidR="00335B87" w:rsidRPr="0069198E" w:rsidRDefault="00335B87" w:rsidP="00335B87">
      <w:pPr>
        <w:widowControl w:val="0"/>
        <w:numPr>
          <w:ilvl w:val="0"/>
          <w:numId w:val="27"/>
        </w:numPr>
        <w:spacing w:after="200" w:line="276" w:lineRule="auto"/>
        <w:ind w:right="80"/>
        <w:contextualSpacing/>
        <w:jc w:val="both"/>
        <w:rPr>
          <w:rFonts w:eastAsia="Calibri" w:cs="Arial"/>
          <w:sz w:val="22"/>
          <w:szCs w:val="22"/>
        </w:rPr>
      </w:pPr>
      <w:r w:rsidRPr="0069198E">
        <w:rPr>
          <w:rFonts w:eastAsia="Calibri" w:cs="Arial"/>
          <w:sz w:val="22"/>
          <w:szCs w:val="22"/>
        </w:rPr>
        <w:t>be referred to the external auditor</w:t>
      </w:r>
    </w:p>
    <w:p w14:paraId="75F04827" w14:textId="77777777" w:rsidR="00335B87" w:rsidRPr="0069198E" w:rsidRDefault="00335B87" w:rsidP="00335B87">
      <w:pPr>
        <w:widowControl w:val="0"/>
        <w:numPr>
          <w:ilvl w:val="0"/>
          <w:numId w:val="27"/>
        </w:numPr>
        <w:spacing w:after="200" w:line="276" w:lineRule="auto"/>
        <w:ind w:right="80"/>
        <w:contextualSpacing/>
        <w:jc w:val="both"/>
        <w:rPr>
          <w:rFonts w:eastAsia="Calibri" w:cs="Arial"/>
          <w:sz w:val="22"/>
          <w:szCs w:val="22"/>
        </w:rPr>
      </w:pPr>
      <w:r w:rsidRPr="0069198E">
        <w:rPr>
          <w:rFonts w:eastAsia="Calibri" w:cs="Arial"/>
          <w:sz w:val="22"/>
          <w:szCs w:val="22"/>
        </w:rPr>
        <w:t>form the subject of an independent inquiry</w:t>
      </w:r>
    </w:p>
    <w:p w14:paraId="1E0CEC11" w14:textId="77777777" w:rsidR="00335B87" w:rsidRPr="0069198E" w:rsidRDefault="00335B87" w:rsidP="00335B87">
      <w:pPr>
        <w:widowControl w:val="0"/>
        <w:spacing w:line="276" w:lineRule="auto"/>
        <w:ind w:right="80"/>
        <w:jc w:val="both"/>
        <w:rPr>
          <w:rFonts w:eastAsia="Calibri" w:cs="Arial"/>
          <w:sz w:val="22"/>
          <w:szCs w:val="22"/>
        </w:rPr>
      </w:pPr>
    </w:p>
    <w:p w14:paraId="70C9113A" w14:textId="2AF66B00"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 xml:space="preserve">In order to protect individuals </w:t>
      </w:r>
      <w:r w:rsidRPr="0069198E">
        <w:rPr>
          <w:rFonts w:eastAsia="Calibri" w:cs="Arial"/>
          <w:color w:val="000000"/>
          <w:sz w:val="22"/>
          <w:szCs w:val="22"/>
        </w:rPr>
        <w:t xml:space="preserve">and </w:t>
      </w:r>
      <w:r w:rsidR="002B616E">
        <w:rPr>
          <w:rFonts w:eastAsia="Calibri" w:cs="Arial"/>
          <w:color w:val="000000"/>
          <w:sz w:val="22"/>
          <w:szCs w:val="22"/>
        </w:rPr>
        <w:t>Chrysalis Group</w:t>
      </w:r>
      <w:r w:rsidRPr="0069198E">
        <w:rPr>
          <w:rFonts w:eastAsia="Calibri" w:cs="Arial"/>
          <w:sz w:val="22"/>
          <w:szCs w:val="22"/>
        </w:rPr>
        <w:t xml:space="preserve">, initial enquiries will be made to decide whether an investigation is appropriate and, if so, what form it should take.  </w:t>
      </w:r>
    </w:p>
    <w:p w14:paraId="6CA6E217" w14:textId="77777777" w:rsidR="00335B87" w:rsidRPr="0069198E" w:rsidRDefault="00335B87" w:rsidP="00335B87">
      <w:pPr>
        <w:widowControl w:val="0"/>
        <w:spacing w:line="276" w:lineRule="auto"/>
        <w:ind w:left="792" w:right="80"/>
        <w:contextualSpacing/>
        <w:jc w:val="both"/>
        <w:rPr>
          <w:rFonts w:eastAsia="Calibri" w:cs="Arial"/>
          <w:sz w:val="22"/>
          <w:szCs w:val="22"/>
        </w:rPr>
      </w:pPr>
    </w:p>
    <w:p w14:paraId="593C8EA8" w14:textId="77777777"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Concerns or allegations which fall within the scope of specific procedures (for example discrimination issues) will normally be referred for consideration under those procedures.  Some concerns may be resolved by agreed action within the need for investigation.</w:t>
      </w:r>
    </w:p>
    <w:p w14:paraId="03399814" w14:textId="77777777" w:rsidR="00335B87" w:rsidRPr="0069198E" w:rsidRDefault="00335B87" w:rsidP="00335B87">
      <w:pPr>
        <w:widowControl w:val="0"/>
        <w:spacing w:line="276" w:lineRule="auto"/>
        <w:ind w:left="709" w:right="80"/>
        <w:contextualSpacing/>
        <w:jc w:val="both"/>
        <w:rPr>
          <w:rFonts w:eastAsia="Calibri" w:cs="Arial"/>
          <w:sz w:val="22"/>
          <w:szCs w:val="22"/>
        </w:rPr>
      </w:pPr>
    </w:p>
    <w:p w14:paraId="538BF0F6" w14:textId="77777777"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 xml:space="preserve">If urgent action is required this will be taken before any investigation is conducted. The amount of contact between the individual investigating/considering the issues </w:t>
      </w:r>
      <w:r w:rsidRPr="0069198E">
        <w:rPr>
          <w:rFonts w:eastAsia="Calibri" w:cs="Arial"/>
          <w:sz w:val="22"/>
          <w:szCs w:val="22"/>
        </w:rPr>
        <w:lastRenderedPageBreak/>
        <w:t>and the complainant will depend on the nature of the matters raised, the potential difficulties involved and the clarity of the information provided.</w:t>
      </w:r>
    </w:p>
    <w:p w14:paraId="3AA7E1F7" w14:textId="77777777" w:rsidR="00335B87" w:rsidRPr="0069198E" w:rsidRDefault="00335B87" w:rsidP="00335B87">
      <w:pPr>
        <w:widowControl w:val="0"/>
        <w:spacing w:line="276" w:lineRule="auto"/>
        <w:ind w:left="709" w:right="80"/>
        <w:contextualSpacing/>
        <w:jc w:val="both"/>
        <w:rPr>
          <w:rFonts w:eastAsia="Calibri" w:cs="Arial"/>
          <w:sz w:val="22"/>
          <w:szCs w:val="22"/>
        </w:rPr>
      </w:pPr>
    </w:p>
    <w:p w14:paraId="55948DFB" w14:textId="4A73BA7D"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 xml:space="preserve">Within 10 working days of a concern being received, the </w:t>
      </w:r>
      <w:r w:rsidR="006F4D3B">
        <w:rPr>
          <w:rFonts w:eastAsia="Calibri" w:cs="Arial"/>
          <w:sz w:val="22"/>
          <w:szCs w:val="22"/>
        </w:rPr>
        <w:t>Group Company Secretary</w:t>
      </w:r>
      <w:r w:rsidR="00C66E62">
        <w:rPr>
          <w:rFonts w:eastAsia="Calibri" w:cs="Arial"/>
          <w:sz w:val="22"/>
          <w:szCs w:val="22"/>
        </w:rPr>
        <w:t xml:space="preserve"> or Managing Director</w:t>
      </w:r>
      <w:r w:rsidRPr="0069198E">
        <w:rPr>
          <w:rFonts w:eastAsia="Calibri" w:cs="Arial"/>
          <w:sz w:val="22"/>
          <w:szCs w:val="22"/>
        </w:rPr>
        <w:t xml:space="preserve"> will write to the whistleblower:</w:t>
      </w:r>
    </w:p>
    <w:p w14:paraId="3F17BA70"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acknowledging that the concern has been received;</w:t>
      </w:r>
    </w:p>
    <w:p w14:paraId="0C5835E1"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indicating how he/she proposes to deal with the matter;</w:t>
      </w:r>
    </w:p>
    <w:p w14:paraId="2F17AE63"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giving an estimate of how long it will take to provide a final response;</w:t>
      </w:r>
    </w:p>
    <w:p w14:paraId="3A89E7E7"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informing whether any initial enquiries have been made, and what further investigations will take place, if any</w:t>
      </w:r>
    </w:p>
    <w:p w14:paraId="57925DE3" w14:textId="77777777" w:rsidR="00335B87" w:rsidRPr="0069198E" w:rsidRDefault="00335B87" w:rsidP="00335B87">
      <w:pPr>
        <w:widowControl w:val="0"/>
        <w:spacing w:line="276" w:lineRule="auto"/>
        <w:ind w:left="1560" w:right="80"/>
        <w:contextualSpacing/>
        <w:jc w:val="both"/>
        <w:rPr>
          <w:rFonts w:eastAsia="Calibri" w:cs="Arial"/>
          <w:sz w:val="22"/>
          <w:szCs w:val="22"/>
        </w:rPr>
      </w:pPr>
    </w:p>
    <w:p w14:paraId="2528A68E" w14:textId="4F9D8247" w:rsidR="00335B87" w:rsidRPr="0069198E" w:rsidRDefault="002B616E" w:rsidP="00335B87">
      <w:pPr>
        <w:widowControl w:val="0"/>
        <w:numPr>
          <w:ilvl w:val="1"/>
          <w:numId w:val="28"/>
        </w:numPr>
        <w:spacing w:after="200" w:line="276" w:lineRule="auto"/>
        <w:ind w:right="80"/>
        <w:contextualSpacing/>
        <w:jc w:val="both"/>
        <w:rPr>
          <w:rFonts w:eastAsia="Calibri" w:cs="Arial"/>
          <w:sz w:val="22"/>
          <w:szCs w:val="22"/>
        </w:rPr>
      </w:pPr>
      <w:r>
        <w:rPr>
          <w:rFonts w:eastAsia="Calibri" w:cs="Arial"/>
          <w:color w:val="000000"/>
          <w:sz w:val="22"/>
          <w:szCs w:val="22"/>
        </w:rPr>
        <w:t>Chrysalis Group</w:t>
      </w:r>
      <w:r w:rsidR="00335B87" w:rsidRPr="0069198E">
        <w:rPr>
          <w:rFonts w:eastAsia="Calibri" w:cs="Arial"/>
          <w:color w:val="000000"/>
          <w:sz w:val="22"/>
          <w:szCs w:val="22"/>
        </w:rPr>
        <w:t xml:space="preserve"> </w:t>
      </w:r>
      <w:r w:rsidR="00335B87" w:rsidRPr="0069198E">
        <w:rPr>
          <w:rFonts w:eastAsia="Calibri" w:cs="Arial"/>
          <w:sz w:val="22"/>
          <w:szCs w:val="22"/>
        </w:rPr>
        <w:t xml:space="preserve">will take steps to minimise any difficulties which the whistleblower may experience as a result of raising a concern. For instance, if it becomes necessary to give evidence in criminal or disciplinary proceedings, </w:t>
      </w:r>
      <w:r>
        <w:rPr>
          <w:rFonts w:eastAsia="Calibri" w:cs="Arial"/>
          <w:color w:val="000000"/>
          <w:sz w:val="22"/>
          <w:szCs w:val="22"/>
        </w:rPr>
        <w:t>Chrysalis Group</w:t>
      </w:r>
      <w:r w:rsidR="00335B87" w:rsidRPr="0069198E">
        <w:rPr>
          <w:rFonts w:eastAsia="Calibri" w:cs="Arial"/>
          <w:color w:val="000000"/>
          <w:sz w:val="22"/>
          <w:szCs w:val="22"/>
        </w:rPr>
        <w:t xml:space="preserve"> </w:t>
      </w:r>
      <w:r w:rsidR="00335B87" w:rsidRPr="0069198E">
        <w:rPr>
          <w:rFonts w:eastAsia="Calibri" w:cs="Arial"/>
          <w:sz w:val="22"/>
          <w:szCs w:val="22"/>
        </w:rPr>
        <w:t xml:space="preserve">will provide the necessary advice about the procedure and give whatever practical support that is possible. Where possible whistleblowers will receive feedback about the outcomes of any investigations. </w:t>
      </w:r>
    </w:p>
    <w:p w14:paraId="238A6E4E" w14:textId="77777777" w:rsidR="00335B87" w:rsidRPr="0069198E" w:rsidRDefault="00335B87" w:rsidP="00335B87">
      <w:pPr>
        <w:widowControl w:val="0"/>
        <w:spacing w:line="276" w:lineRule="auto"/>
        <w:ind w:left="720"/>
        <w:contextualSpacing/>
        <w:rPr>
          <w:rFonts w:eastAsia="Calibri" w:cs="Arial"/>
          <w:sz w:val="22"/>
          <w:szCs w:val="22"/>
        </w:rPr>
      </w:pPr>
    </w:p>
    <w:p w14:paraId="10B65C36" w14:textId="77777777" w:rsidR="00335B87" w:rsidRPr="0069198E" w:rsidRDefault="00335B87" w:rsidP="00335B87">
      <w:pPr>
        <w:keepNext/>
        <w:keepLines/>
        <w:widowControl w:val="0"/>
        <w:numPr>
          <w:ilvl w:val="0"/>
          <w:numId w:val="28"/>
        </w:numPr>
        <w:spacing w:after="200" w:line="276" w:lineRule="auto"/>
        <w:outlineLvl w:val="0"/>
        <w:rPr>
          <w:rFonts w:eastAsia="Calibri" w:cs="Times New Roman"/>
          <w:b/>
          <w:sz w:val="24"/>
          <w:szCs w:val="32"/>
        </w:rPr>
      </w:pPr>
      <w:bookmarkStart w:id="8" w:name="_Toc531773790"/>
      <w:r w:rsidRPr="0069198E">
        <w:rPr>
          <w:rFonts w:eastAsia="Calibri" w:cs="Times New Roman"/>
          <w:b/>
          <w:sz w:val="24"/>
          <w:szCs w:val="32"/>
        </w:rPr>
        <w:t>Taking the Concerns Externally</w:t>
      </w:r>
      <w:bookmarkEnd w:id="8"/>
    </w:p>
    <w:p w14:paraId="3EFC4E19" w14:textId="689BB442"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 xml:space="preserve">This policy is intended to provide individuals with an avenue to raise concerns within </w:t>
      </w:r>
      <w:r w:rsidR="002B616E">
        <w:rPr>
          <w:rFonts w:eastAsia="Calibri" w:cs="Arial"/>
          <w:color w:val="000000"/>
          <w:sz w:val="22"/>
          <w:szCs w:val="22"/>
        </w:rPr>
        <w:t>Chrysalis Group</w:t>
      </w:r>
      <w:r w:rsidRPr="0069198E">
        <w:rPr>
          <w:rFonts w:eastAsia="Calibri" w:cs="Arial"/>
          <w:color w:val="000000"/>
          <w:sz w:val="22"/>
          <w:szCs w:val="22"/>
        </w:rPr>
        <w:t xml:space="preserve">. There </w:t>
      </w:r>
      <w:r w:rsidRPr="0069198E">
        <w:rPr>
          <w:rFonts w:eastAsia="Calibri" w:cs="Arial"/>
          <w:sz w:val="22"/>
          <w:szCs w:val="22"/>
        </w:rPr>
        <w:t>may be circumstances where a whistleblower considers it necessary to raise the matter externally. This may be because, for example, there is a need to involve the appropriate external regulatory body, or where the complainant considers that the matter has not been properly addressed, or believes it will be covered up.</w:t>
      </w:r>
    </w:p>
    <w:p w14:paraId="704CDDAF" w14:textId="77777777" w:rsidR="00335B87" w:rsidRPr="0069198E" w:rsidRDefault="00335B87" w:rsidP="00335B87">
      <w:pPr>
        <w:widowControl w:val="0"/>
        <w:spacing w:line="276" w:lineRule="auto"/>
        <w:ind w:left="709" w:right="80"/>
        <w:contextualSpacing/>
        <w:jc w:val="both"/>
        <w:rPr>
          <w:rFonts w:eastAsia="Calibri" w:cs="Arial"/>
          <w:sz w:val="22"/>
          <w:szCs w:val="22"/>
        </w:rPr>
      </w:pPr>
    </w:p>
    <w:p w14:paraId="4FE18327" w14:textId="77777777"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If an individual believes that such a course of action is necessary, the following are possible contact points:</w:t>
      </w:r>
    </w:p>
    <w:p w14:paraId="19713D52"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Relevant professional bodies or regulator, e.g. RSH</w:t>
      </w:r>
    </w:p>
    <w:p w14:paraId="284A3793"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Trade union</w:t>
      </w:r>
    </w:p>
    <w:p w14:paraId="4242D280"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Solicitor</w:t>
      </w:r>
    </w:p>
    <w:p w14:paraId="18925903" w14:textId="77777777" w:rsidR="00335B87" w:rsidRPr="0069198E" w:rsidRDefault="00335B87" w:rsidP="00335B87">
      <w:pPr>
        <w:widowControl w:val="0"/>
        <w:numPr>
          <w:ilvl w:val="1"/>
          <w:numId w:val="26"/>
        </w:numPr>
        <w:spacing w:after="200" w:line="276" w:lineRule="auto"/>
        <w:ind w:left="1560" w:right="80" w:hanging="426"/>
        <w:contextualSpacing/>
        <w:jc w:val="both"/>
        <w:rPr>
          <w:rFonts w:eastAsia="Calibri" w:cs="Arial"/>
          <w:sz w:val="22"/>
          <w:szCs w:val="22"/>
        </w:rPr>
      </w:pPr>
      <w:r w:rsidRPr="0069198E">
        <w:rPr>
          <w:rFonts w:eastAsia="Calibri" w:cs="Arial"/>
          <w:sz w:val="22"/>
          <w:szCs w:val="22"/>
        </w:rPr>
        <w:t>Police</w:t>
      </w:r>
    </w:p>
    <w:p w14:paraId="416D79C4" w14:textId="77777777" w:rsidR="00335B87" w:rsidRPr="0069198E" w:rsidRDefault="00335B87" w:rsidP="00335B87">
      <w:pPr>
        <w:widowControl w:val="0"/>
        <w:spacing w:line="276" w:lineRule="auto"/>
        <w:ind w:left="1560" w:right="80"/>
        <w:contextualSpacing/>
        <w:jc w:val="both"/>
        <w:rPr>
          <w:rFonts w:eastAsia="Calibri" w:cs="Arial"/>
          <w:sz w:val="22"/>
          <w:szCs w:val="22"/>
        </w:rPr>
      </w:pPr>
    </w:p>
    <w:p w14:paraId="1FE53E74" w14:textId="77777777"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 xml:space="preserve">If an individual is unsure whether or how to raise a concern or wants confidential advice, contact can be made with the independent charity </w:t>
      </w:r>
      <w:r w:rsidRPr="0069198E">
        <w:rPr>
          <w:rFonts w:eastAsia="Calibri" w:cs="Arial"/>
          <w:i/>
          <w:color w:val="000000"/>
          <w:sz w:val="22"/>
          <w:szCs w:val="22"/>
        </w:rPr>
        <w:t>Public Concern at Work (a whistleblowing charity) on 020 7404 6609 or at helpline@pcaw.co.uk</w:t>
      </w:r>
      <w:r w:rsidRPr="0069198E">
        <w:rPr>
          <w:rFonts w:eastAsia="Calibri" w:cs="Arial"/>
          <w:sz w:val="22"/>
          <w:szCs w:val="22"/>
        </w:rPr>
        <w:t>. Their lawyers can provide free confidential advice on how to raise a concern about serious malpractice at work.</w:t>
      </w:r>
    </w:p>
    <w:p w14:paraId="3899B159" w14:textId="77777777" w:rsidR="00335B87" w:rsidRPr="0069198E" w:rsidRDefault="00335B87" w:rsidP="00335B87">
      <w:pPr>
        <w:widowControl w:val="0"/>
        <w:spacing w:line="276" w:lineRule="auto"/>
        <w:ind w:left="964" w:right="80"/>
        <w:contextualSpacing/>
        <w:jc w:val="both"/>
        <w:rPr>
          <w:rFonts w:eastAsia="Calibri" w:cs="Arial"/>
          <w:sz w:val="22"/>
          <w:szCs w:val="22"/>
        </w:rPr>
      </w:pPr>
    </w:p>
    <w:p w14:paraId="7B356890" w14:textId="77777777" w:rsidR="00335B87" w:rsidRPr="0069198E" w:rsidRDefault="00335B87" w:rsidP="00335B87">
      <w:pPr>
        <w:keepNext/>
        <w:keepLines/>
        <w:widowControl w:val="0"/>
        <w:numPr>
          <w:ilvl w:val="0"/>
          <w:numId w:val="28"/>
        </w:numPr>
        <w:spacing w:after="200" w:line="276" w:lineRule="auto"/>
        <w:outlineLvl w:val="0"/>
        <w:rPr>
          <w:rFonts w:eastAsia="Calibri" w:cs="Times New Roman"/>
          <w:b/>
          <w:sz w:val="24"/>
          <w:szCs w:val="32"/>
        </w:rPr>
      </w:pPr>
      <w:bookmarkStart w:id="9" w:name="_Toc531773791"/>
      <w:r w:rsidRPr="0069198E">
        <w:rPr>
          <w:rFonts w:eastAsia="Calibri" w:cs="Times New Roman"/>
          <w:b/>
          <w:sz w:val="24"/>
          <w:szCs w:val="32"/>
        </w:rPr>
        <w:t>Policy Monitoring and Review</w:t>
      </w:r>
      <w:bookmarkEnd w:id="9"/>
    </w:p>
    <w:p w14:paraId="4AF95638" w14:textId="3827B7FD" w:rsidR="00335B87" w:rsidRPr="0069198E" w:rsidRDefault="00335B87" w:rsidP="00335B87">
      <w:pPr>
        <w:widowControl w:val="0"/>
        <w:numPr>
          <w:ilvl w:val="1"/>
          <w:numId w:val="28"/>
        </w:numPr>
        <w:spacing w:after="200" w:line="276" w:lineRule="auto"/>
        <w:ind w:right="80"/>
        <w:contextualSpacing/>
        <w:jc w:val="both"/>
        <w:rPr>
          <w:rFonts w:eastAsia="Calibri" w:cs="Arial"/>
          <w:sz w:val="22"/>
          <w:szCs w:val="22"/>
        </w:rPr>
      </w:pPr>
      <w:r w:rsidRPr="0069198E">
        <w:rPr>
          <w:rFonts w:eastAsia="Calibri" w:cs="Arial"/>
          <w:sz w:val="22"/>
          <w:szCs w:val="22"/>
        </w:rPr>
        <w:t xml:space="preserve">The </w:t>
      </w:r>
      <w:r w:rsidR="002B616E">
        <w:rPr>
          <w:rFonts w:eastAsia="Calibri" w:cs="Arial"/>
          <w:sz w:val="22"/>
          <w:szCs w:val="22"/>
        </w:rPr>
        <w:t>Group Company Secretary</w:t>
      </w:r>
      <w:r w:rsidRPr="0069198E">
        <w:rPr>
          <w:rFonts w:eastAsia="Calibri" w:cs="Arial"/>
          <w:sz w:val="22"/>
          <w:szCs w:val="22"/>
        </w:rPr>
        <w:t xml:space="preserve"> has overall responsibility for the operation of this Policy. A record of all concerns raised, and the outcomes will be maintained. The </w:t>
      </w:r>
      <w:r w:rsidR="002B616E">
        <w:rPr>
          <w:rFonts w:eastAsia="Calibri" w:cs="Arial"/>
          <w:sz w:val="22"/>
          <w:szCs w:val="22"/>
        </w:rPr>
        <w:t>Company Secretary</w:t>
      </w:r>
      <w:r w:rsidRPr="0069198E">
        <w:rPr>
          <w:rFonts w:eastAsia="Calibri" w:cs="Arial"/>
          <w:sz w:val="22"/>
          <w:szCs w:val="22"/>
        </w:rPr>
        <w:t xml:space="preserve"> will report to the Board at least annually on the operation of the Policy. </w:t>
      </w:r>
    </w:p>
    <w:p w14:paraId="5A6D9090" w14:textId="77777777" w:rsidR="00335B87" w:rsidRPr="0069198E" w:rsidRDefault="00335B87" w:rsidP="00335B87">
      <w:pPr>
        <w:widowControl w:val="0"/>
        <w:spacing w:line="276" w:lineRule="auto"/>
        <w:ind w:left="709" w:right="80"/>
        <w:contextualSpacing/>
        <w:jc w:val="both"/>
        <w:rPr>
          <w:rFonts w:eastAsia="Calibri" w:cs="Arial"/>
          <w:sz w:val="22"/>
          <w:szCs w:val="22"/>
        </w:rPr>
      </w:pPr>
    </w:p>
    <w:p w14:paraId="384FC592" w14:textId="77777777" w:rsidR="00335B87" w:rsidRPr="0069198E" w:rsidRDefault="00335B87" w:rsidP="00335B87">
      <w:pPr>
        <w:widowControl w:val="0"/>
        <w:numPr>
          <w:ilvl w:val="1"/>
          <w:numId w:val="28"/>
        </w:numPr>
        <w:spacing w:after="200" w:line="276" w:lineRule="auto"/>
        <w:ind w:right="80"/>
        <w:contextualSpacing/>
        <w:jc w:val="both"/>
        <w:rPr>
          <w:rFonts w:eastAsia="Calibri" w:cs="Arial"/>
          <w:spacing w:val="-1"/>
          <w:sz w:val="22"/>
          <w:szCs w:val="22"/>
        </w:rPr>
      </w:pPr>
      <w:r w:rsidRPr="0069198E">
        <w:rPr>
          <w:rFonts w:eastAsia="Calibri" w:cs="Arial"/>
          <w:sz w:val="22"/>
          <w:szCs w:val="22"/>
        </w:rPr>
        <w:t xml:space="preserve">This policy will be reviewed every </w:t>
      </w:r>
      <w:r w:rsidRPr="0069198E">
        <w:rPr>
          <w:rFonts w:eastAsia="Calibri" w:cs="Arial"/>
          <w:color w:val="000000"/>
          <w:sz w:val="22"/>
          <w:szCs w:val="22"/>
        </w:rPr>
        <w:t>two</w:t>
      </w:r>
      <w:r w:rsidRPr="0069198E">
        <w:rPr>
          <w:rFonts w:eastAsia="Calibri" w:cs="Arial"/>
          <w:color w:val="FF0000"/>
          <w:sz w:val="22"/>
          <w:szCs w:val="22"/>
        </w:rPr>
        <w:t xml:space="preserve"> </w:t>
      </w:r>
      <w:r w:rsidRPr="0069198E">
        <w:rPr>
          <w:rFonts w:eastAsia="Calibri" w:cs="Arial"/>
          <w:sz w:val="22"/>
          <w:szCs w:val="22"/>
        </w:rPr>
        <w:t>years.</w:t>
      </w:r>
      <w:r w:rsidRPr="0069198E">
        <w:rPr>
          <w:rFonts w:eastAsia="Calibri" w:cs="Arial"/>
          <w:spacing w:val="-1"/>
          <w:sz w:val="22"/>
          <w:szCs w:val="22"/>
        </w:rPr>
        <w:t xml:space="preserve"> </w:t>
      </w:r>
    </w:p>
    <w:p w14:paraId="060557CE" w14:textId="77777777" w:rsidR="00F05ABC" w:rsidRDefault="00F05ABC" w:rsidP="00F05ABC">
      <w:pPr>
        <w:pStyle w:val="Default"/>
      </w:pPr>
    </w:p>
    <w:p w14:paraId="1D34442E" w14:textId="2F21A72F" w:rsidR="00984399" w:rsidRPr="00984399" w:rsidRDefault="00984399" w:rsidP="00336DF2">
      <w:pPr>
        <w:pStyle w:val="Footer"/>
        <w:jc w:val="center"/>
        <w:rPr>
          <w:rStyle w:val="A2"/>
          <w:rFonts w:cstheme="minorBidi"/>
          <w:color w:val="auto"/>
          <w:sz w:val="12"/>
          <w:szCs w:val="12"/>
        </w:rPr>
      </w:pPr>
    </w:p>
    <w:sectPr w:rsidR="00984399" w:rsidRPr="00984399" w:rsidSect="004517EF">
      <w:headerReference w:type="default" r:id="rId10"/>
      <w:footerReference w:type="default" r:id="rId11"/>
      <w:head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6061" w14:textId="77777777" w:rsidR="003019F4" w:rsidRDefault="003019F4" w:rsidP="005D3A1B">
      <w:r>
        <w:separator/>
      </w:r>
    </w:p>
  </w:endnote>
  <w:endnote w:type="continuationSeparator" w:id="0">
    <w:p w14:paraId="26F7517E" w14:textId="77777777" w:rsidR="003019F4" w:rsidRDefault="003019F4" w:rsidP="005D3A1B">
      <w:r>
        <w:continuationSeparator/>
      </w:r>
    </w:p>
  </w:endnote>
  <w:endnote w:type="continuationNotice" w:id="1">
    <w:p w14:paraId="480FF03A" w14:textId="77777777" w:rsidR="003019F4" w:rsidRDefault="00301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148094"/>
      <w:docPartObj>
        <w:docPartGallery w:val="Page Numbers (Bottom of Page)"/>
        <w:docPartUnique/>
      </w:docPartObj>
    </w:sdtPr>
    <w:sdtEndPr>
      <w:rPr>
        <w:noProof/>
      </w:rPr>
    </w:sdtEndPr>
    <w:sdtContent>
      <w:p w14:paraId="437EC6A6" w14:textId="472D2F52" w:rsidR="004517EF" w:rsidRDefault="004517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B42A6" w14:textId="77777777" w:rsidR="004517EF" w:rsidRDefault="00451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55421" w14:textId="77777777" w:rsidR="003019F4" w:rsidRDefault="003019F4" w:rsidP="005D3A1B">
      <w:r>
        <w:separator/>
      </w:r>
    </w:p>
  </w:footnote>
  <w:footnote w:type="continuationSeparator" w:id="0">
    <w:p w14:paraId="0DA95D68" w14:textId="77777777" w:rsidR="003019F4" w:rsidRDefault="003019F4" w:rsidP="005D3A1B">
      <w:r>
        <w:continuationSeparator/>
      </w:r>
    </w:p>
  </w:footnote>
  <w:footnote w:type="continuationNotice" w:id="1">
    <w:p w14:paraId="4C972E01" w14:textId="77777777" w:rsidR="003019F4" w:rsidRDefault="00301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C426" w14:textId="3B8006A2" w:rsidR="005D3A1B" w:rsidRDefault="005D3A1B">
    <w:pPr>
      <w:pStyle w:val="Header"/>
    </w:pPr>
  </w:p>
  <w:p w14:paraId="495EB47B" w14:textId="77777777" w:rsidR="005D3A1B" w:rsidRDefault="005D3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B2B6A" w14:textId="4529C1F9" w:rsidR="0009380B" w:rsidRDefault="0035329A">
    <w:pPr>
      <w:pStyle w:val="Header"/>
    </w:pPr>
    <w:r w:rsidRPr="0035329A">
      <w:rPr>
        <w:noProof/>
      </w:rPr>
      <w:drawing>
        <wp:anchor distT="0" distB="0" distL="114300" distR="114300" simplePos="0" relativeHeight="251659264" behindDoc="1" locked="0" layoutInCell="1" allowOverlap="1" wp14:anchorId="134549E9" wp14:editId="700D6DB6">
          <wp:simplePos x="0" y="0"/>
          <wp:positionH relativeFrom="margin">
            <wp:align>left</wp:align>
          </wp:positionH>
          <wp:positionV relativeFrom="paragraph">
            <wp:posOffset>-403860</wp:posOffset>
          </wp:positionV>
          <wp:extent cx="2743200" cy="2743200"/>
          <wp:effectExtent l="0" t="0" r="0" b="0"/>
          <wp:wrapTight wrapText="bothSides">
            <wp:wrapPolygon edited="0">
              <wp:start x="3600" y="4650"/>
              <wp:lineTo x="1650" y="7050"/>
              <wp:lineTo x="1650" y="16800"/>
              <wp:lineTo x="18000" y="16800"/>
              <wp:lineTo x="18150" y="16500"/>
              <wp:lineTo x="19800" y="14550"/>
              <wp:lineTo x="19800" y="4650"/>
              <wp:lineTo x="3600" y="4650"/>
            </wp:wrapPolygon>
          </wp:wrapTight>
          <wp:docPr id="190714668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146681"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0F96"/>
    <w:multiLevelType w:val="hybridMultilevel"/>
    <w:tmpl w:val="1A9AD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D1183D"/>
    <w:multiLevelType w:val="hybridMultilevel"/>
    <w:tmpl w:val="EEFAB646"/>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10122D46"/>
    <w:multiLevelType w:val="multilevel"/>
    <w:tmpl w:val="047EA7AA"/>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22DA453F"/>
    <w:multiLevelType w:val="hybridMultilevel"/>
    <w:tmpl w:val="2DBA95AC"/>
    <w:lvl w:ilvl="0" w:tplc="698CB2D6">
      <w:start w:val="1"/>
      <w:numFmt w:val="decimal"/>
      <w:lvlText w:val="1.%1"/>
      <w:lvlJc w:val="left"/>
      <w:pPr>
        <w:ind w:left="360" w:hanging="360"/>
      </w:pPr>
      <w:rPr>
        <w:rFonts w:ascii="Arial" w:hAnsi="Arial" w:cs="Times New Roman" w:hint="default"/>
        <w:b w:val="0"/>
        <w:i w:val="0"/>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37610F3"/>
    <w:multiLevelType w:val="multilevel"/>
    <w:tmpl w:val="A4B666AC"/>
    <w:lvl w:ilvl="0">
      <w:start w:val="1"/>
      <w:numFmt w:val="bullet"/>
      <w:lvlText w:val=""/>
      <w:lvlJc w:val="left"/>
      <w:pPr>
        <w:ind w:left="1080" w:hanging="360"/>
      </w:pPr>
      <w:rPr>
        <w:rFonts w:ascii="Symbol" w:hAnsi="Symbol" w:hint="default"/>
        <w:sz w:val="32"/>
        <w:szCs w:val="32"/>
      </w:rPr>
    </w:lvl>
    <w:lvl w:ilvl="1">
      <w:start w:val="1"/>
      <w:numFmt w:val="decimal"/>
      <w:isLgl/>
      <w:lvlText w:val="%1.%2"/>
      <w:lvlJc w:val="left"/>
      <w:pPr>
        <w:ind w:left="1575" w:hanging="855"/>
      </w:pPr>
      <w:rPr>
        <w:i w:val="0"/>
        <w:sz w:val="24"/>
        <w:szCs w:val="24"/>
      </w:rPr>
    </w:lvl>
    <w:lvl w:ilvl="2">
      <w:start w:val="1"/>
      <w:numFmt w:val="bullet"/>
      <w:lvlText w:val=""/>
      <w:lvlJc w:val="left"/>
      <w:pPr>
        <w:ind w:left="1499" w:hanging="855"/>
      </w:pPr>
      <w:rPr>
        <w:rFonts w:ascii="Symbol" w:hAnsi="Symbol" w:hint="default"/>
      </w:r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5" w15:restartNumberingAfterBreak="0">
    <w:nsid w:val="24CB39C4"/>
    <w:multiLevelType w:val="multilevel"/>
    <w:tmpl w:val="A1E0806E"/>
    <w:lvl w:ilvl="0">
      <w:start w:val="1"/>
      <w:numFmt w:val="bullet"/>
      <w:lvlText w:val=""/>
      <w:lvlJc w:val="left"/>
      <w:pPr>
        <w:tabs>
          <w:tab w:val="num" w:pos="1080"/>
        </w:tabs>
        <w:ind w:left="1080" w:hanging="360"/>
      </w:pPr>
      <w:rPr>
        <w:rFonts w:ascii="Symbol" w:hAnsi="Symbol" w:hint="default"/>
      </w:rPr>
    </w:lvl>
    <w:lvl w:ilvl="1">
      <w:start w:val="4"/>
      <w:numFmt w:val="decimal"/>
      <w:lvlText w:val="%1.%2"/>
      <w:lvlJc w:val="left"/>
      <w:pPr>
        <w:tabs>
          <w:tab w:val="num" w:pos="1080"/>
        </w:tabs>
        <w:ind w:left="1080" w:hanging="360"/>
      </w:pPr>
    </w:lvl>
    <w:lvl w:ilvl="2">
      <w:start w:val="1"/>
      <w:numFmt w:val="decimal"/>
      <w:lvlText w:val="%1.%2.%3"/>
      <w:lvlJc w:val="left"/>
      <w:pPr>
        <w:tabs>
          <w:tab w:val="num" w:pos="1571"/>
        </w:tabs>
        <w:ind w:left="1571" w:hanging="851"/>
      </w:pPr>
    </w:lvl>
    <w:lvl w:ilvl="3">
      <w:start w:val="1"/>
      <w:numFmt w:val="decimal"/>
      <w:lvlText w:val="%1.%2.%3.%4"/>
      <w:lvlJc w:val="left"/>
      <w:pPr>
        <w:tabs>
          <w:tab w:val="num" w:pos="1800"/>
        </w:tabs>
        <w:ind w:left="180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520"/>
        </w:tabs>
        <w:ind w:left="2520" w:hanging="1800"/>
      </w:pPr>
    </w:lvl>
    <w:lvl w:ilvl="8">
      <w:start w:val="1"/>
      <w:numFmt w:val="decimal"/>
      <w:lvlText w:val="%1.%2.%3.%4.%5.%6.%7.%8.%9"/>
      <w:lvlJc w:val="left"/>
      <w:pPr>
        <w:tabs>
          <w:tab w:val="num" w:pos="2520"/>
        </w:tabs>
        <w:ind w:left="2520" w:hanging="1800"/>
      </w:pPr>
    </w:lvl>
  </w:abstractNum>
  <w:abstractNum w:abstractNumId="6" w15:restartNumberingAfterBreak="0">
    <w:nsid w:val="26333F4A"/>
    <w:multiLevelType w:val="hybridMultilevel"/>
    <w:tmpl w:val="7A9C1B08"/>
    <w:lvl w:ilvl="0" w:tplc="08090001">
      <w:start w:val="1"/>
      <w:numFmt w:val="bullet"/>
      <w:lvlText w:val=""/>
      <w:lvlJc w:val="left"/>
      <w:pPr>
        <w:ind w:left="9291" w:hanging="360"/>
      </w:pPr>
      <w:rPr>
        <w:rFonts w:ascii="Symbol" w:hAnsi="Symbol" w:hint="default"/>
      </w:rPr>
    </w:lvl>
    <w:lvl w:ilvl="1" w:tplc="08090003" w:tentative="1">
      <w:start w:val="1"/>
      <w:numFmt w:val="bullet"/>
      <w:lvlText w:val="o"/>
      <w:lvlJc w:val="left"/>
      <w:pPr>
        <w:ind w:left="10011" w:hanging="360"/>
      </w:pPr>
      <w:rPr>
        <w:rFonts w:ascii="Courier New" w:hAnsi="Courier New" w:cs="Courier New" w:hint="default"/>
      </w:rPr>
    </w:lvl>
    <w:lvl w:ilvl="2" w:tplc="08090005" w:tentative="1">
      <w:start w:val="1"/>
      <w:numFmt w:val="bullet"/>
      <w:lvlText w:val=""/>
      <w:lvlJc w:val="left"/>
      <w:pPr>
        <w:ind w:left="10731" w:hanging="360"/>
      </w:pPr>
      <w:rPr>
        <w:rFonts w:ascii="Wingdings" w:hAnsi="Wingdings" w:hint="default"/>
      </w:rPr>
    </w:lvl>
    <w:lvl w:ilvl="3" w:tplc="08090001" w:tentative="1">
      <w:start w:val="1"/>
      <w:numFmt w:val="bullet"/>
      <w:lvlText w:val=""/>
      <w:lvlJc w:val="left"/>
      <w:pPr>
        <w:ind w:left="11451" w:hanging="360"/>
      </w:pPr>
      <w:rPr>
        <w:rFonts w:ascii="Symbol" w:hAnsi="Symbol" w:hint="default"/>
      </w:rPr>
    </w:lvl>
    <w:lvl w:ilvl="4" w:tplc="08090003" w:tentative="1">
      <w:start w:val="1"/>
      <w:numFmt w:val="bullet"/>
      <w:lvlText w:val="o"/>
      <w:lvlJc w:val="left"/>
      <w:pPr>
        <w:ind w:left="12171" w:hanging="360"/>
      </w:pPr>
      <w:rPr>
        <w:rFonts w:ascii="Courier New" w:hAnsi="Courier New" w:cs="Courier New" w:hint="default"/>
      </w:rPr>
    </w:lvl>
    <w:lvl w:ilvl="5" w:tplc="08090005" w:tentative="1">
      <w:start w:val="1"/>
      <w:numFmt w:val="bullet"/>
      <w:lvlText w:val=""/>
      <w:lvlJc w:val="left"/>
      <w:pPr>
        <w:ind w:left="12891" w:hanging="360"/>
      </w:pPr>
      <w:rPr>
        <w:rFonts w:ascii="Wingdings" w:hAnsi="Wingdings" w:hint="default"/>
      </w:rPr>
    </w:lvl>
    <w:lvl w:ilvl="6" w:tplc="08090001" w:tentative="1">
      <w:start w:val="1"/>
      <w:numFmt w:val="bullet"/>
      <w:lvlText w:val=""/>
      <w:lvlJc w:val="left"/>
      <w:pPr>
        <w:ind w:left="13611" w:hanging="360"/>
      </w:pPr>
      <w:rPr>
        <w:rFonts w:ascii="Symbol" w:hAnsi="Symbol" w:hint="default"/>
      </w:rPr>
    </w:lvl>
    <w:lvl w:ilvl="7" w:tplc="08090003" w:tentative="1">
      <w:start w:val="1"/>
      <w:numFmt w:val="bullet"/>
      <w:lvlText w:val="o"/>
      <w:lvlJc w:val="left"/>
      <w:pPr>
        <w:ind w:left="14331" w:hanging="360"/>
      </w:pPr>
      <w:rPr>
        <w:rFonts w:ascii="Courier New" w:hAnsi="Courier New" w:cs="Courier New" w:hint="default"/>
      </w:rPr>
    </w:lvl>
    <w:lvl w:ilvl="8" w:tplc="08090005" w:tentative="1">
      <w:start w:val="1"/>
      <w:numFmt w:val="bullet"/>
      <w:lvlText w:val=""/>
      <w:lvlJc w:val="left"/>
      <w:pPr>
        <w:ind w:left="15051" w:hanging="360"/>
      </w:pPr>
      <w:rPr>
        <w:rFonts w:ascii="Wingdings" w:hAnsi="Wingdings" w:hint="default"/>
      </w:rPr>
    </w:lvl>
  </w:abstractNum>
  <w:abstractNum w:abstractNumId="7" w15:restartNumberingAfterBreak="0">
    <w:nsid w:val="30944C25"/>
    <w:multiLevelType w:val="hybridMultilevel"/>
    <w:tmpl w:val="F7A4FC4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D62562"/>
    <w:multiLevelType w:val="hybridMultilevel"/>
    <w:tmpl w:val="9834983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9" w15:restartNumberingAfterBreak="0">
    <w:nsid w:val="34751CE5"/>
    <w:multiLevelType w:val="multilevel"/>
    <w:tmpl w:val="850CB14A"/>
    <w:lvl w:ilvl="0">
      <w:start w:val="2"/>
      <w:numFmt w:val="decimal"/>
      <w:lvlText w:val="%1."/>
      <w:lvlJc w:val="left"/>
      <w:pPr>
        <w:ind w:left="390" w:hanging="390"/>
      </w:pPr>
      <w:rPr>
        <w:rFonts w:ascii="Arial" w:hAnsi="Arial" w:hint="default"/>
        <w:b w:val="0"/>
      </w:rPr>
    </w:lvl>
    <w:lvl w:ilvl="1">
      <w:start w:val="1"/>
      <w:numFmt w:val="decimal"/>
      <w:lvlText w:val="%1.%2."/>
      <w:lvlJc w:val="left"/>
      <w:pPr>
        <w:ind w:left="720" w:hanging="720"/>
      </w:pPr>
      <w:rPr>
        <w:rFonts w:ascii="Arial" w:hAnsi="Arial" w:hint="default"/>
        <w:b w:val="0"/>
      </w:rPr>
    </w:lvl>
    <w:lvl w:ilvl="2">
      <w:start w:val="1"/>
      <w:numFmt w:val="decimal"/>
      <w:lvlText w:val="%1.%2.%3."/>
      <w:lvlJc w:val="left"/>
      <w:pPr>
        <w:ind w:left="1080" w:hanging="1080"/>
      </w:pPr>
      <w:rPr>
        <w:rFonts w:ascii="Arial" w:hAnsi="Arial" w:hint="default"/>
        <w:b w:val="0"/>
      </w:rPr>
    </w:lvl>
    <w:lvl w:ilvl="3">
      <w:start w:val="1"/>
      <w:numFmt w:val="decimal"/>
      <w:lvlText w:val="%1.%2.%3.%4."/>
      <w:lvlJc w:val="left"/>
      <w:pPr>
        <w:ind w:left="1440" w:hanging="1440"/>
      </w:pPr>
      <w:rPr>
        <w:rFonts w:ascii="Arial" w:hAnsi="Arial" w:hint="default"/>
        <w:b w:val="0"/>
      </w:rPr>
    </w:lvl>
    <w:lvl w:ilvl="4">
      <w:start w:val="1"/>
      <w:numFmt w:val="decimal"/>
      <w:lvlText w:val="%1.%2.%3.%4.%5."/>
      <w:lvlJc w:val="left"/>
      <w:pPr>
        <w:ind w:left="1800" w:hanging="1800"/>
      </w:pPr>
      <w:rPr>
        <w:rFonts w:ascii="Arial" w:hAnsi="Arial" w:hint="default"/>
        <w:b w:val="0"/>
      </w:rPr>
    </w:lvl>
    <w:lvl w:ilvl="5">
      <w:start w:val="1"/>
      <w:numFmt w:val="decimal"/>
      <w:lvlText w:val="%1.%2.%3.%4.%5.%6."/>
      <w:lvlJc w:val="left"/>
      <w:pPr>
        <w:ind w:left="1800" w:hanging="1800"/>
      </w:pPr>
      <w:rPr>
        <w:rFonts w:ascii="Arial" w:hAnsi="Arial" w:hint="default"/>
        <w:b w:val="0"/>
      </w:rPr>
    </w:lvl>
    <w:lvl w:ilvl="6">
      <w:start w:val="1"/>
      <w:numFmt w:val="decimal"/>
      <w:lvlText w:val="%1.%2.%3.%4.%5.%6.%7."/>
      <w:lvlJc w:val="left"/>
      <w:pPr>
        <w:ind w:left="2160" w:hanging="2160"/>
      </w:pPr>
      <w:rPr>
        <w:rFonts w:ascii="Arial" w:hAnsi="Arial" w:hint="default"/>
        <w:b w:val="0"/>
      </w:rPr>
    </w:lvl>
    <w:lvl w:ilvl="7">
      <w:start w:val="1"/>
      <w:numFmt w:val="decimal"/>
      <w:lvlText w:val="%1.%2.%3.%4.%5.%6.%7.%8."/>
      <w:lvlJc w:val="left"/>
      <w:pPr>
        <w:ind w:left="2520" w:hanging="2520"/>
      </w:pPr>
      <w:rPr>
        <w:rFonts w:ascii="Arial" w:hAnsi="Arial" w:hint="default"/>
        <w:b w:val="0"/>
      </w:rPr>
    </w:lvl>
    <w:lvl w:ilvl="8">
      <w:start w:val="1"/>
      <w:numFmt w:val="decimal"/>
      <w:lvlText w:val="%1.%2.%3.%4.%5.%6.%7.%8.%9."/>
      <w:lvlJc w:val="left"/>
      <w:pPr>
        <w:ind w:left="2880" w:hanging="2880"/>
      </w:pPr>
      <w:rPr>
        <w:rFonts w:ascii="Arial" w:hAnsi="Arial" w:hint="default"/>
        <w:b w:val="0"/>
      </w:rPr>
    </w:lvl>
  </w:abstractNum>
  <w:abstractNum w:abstractNumId="10" w15:restartNumberingAfterBreak="0">
    <w:nsid w:val="35FE0085"/>
    <w:multiLevelType w:val="hybridMultilevel"/>
    <w:tmpl w:val="0A08479E"/>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FC63F44"/>
    <w:multiLevelType w:val="multilevel"/>
    <w:tmpl w:val="837CA04A"/>
    <w:lvl w:ilvl="0">
      <w:start w:val="6"/>
      <w:numFmt w:val="decimal"/>
      <w:lvlText w:val="%1"/>
      <w:lvlJc w:val="left"/>
      <w:pPr>
        <w:ind w:left="630" w:hanging="63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880" w:hanging="2880"/>
      </w:pPr>
      <w:rPr>
        <w:rFonts w:hint="default"/>
        <w:b w:val="0"/>
      </w:rPr>
    </w:lvl>
  </w:abstractNum>
  <w:abstractNum w:abstractNumId="12" w15:restartNumberingAfterBreak="0">
    <w:nsid w:val="424500DD"/>
    <w:multiLevelType w:val="hybridMultilevel"/>
    <w:tmpl w:val="BD6E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2764B"/>
    <w:multiLevelType w:val="multilevel"/>
    <w:tmpl w:val="54AA72C0"/>
    <w:lvl w:ilvl="0">
      <w:start w:val="1"/>
      <w:numFmt w:val="decimal"/>
      <w:lvlText w:val="%1."/>
      <w:lvlJc w:val="left"/>
      <w:pPr>
        <w:tabs>
          <w:tab w:val="num" w:pos="390"/>
        </w:tabs>
        <w:ind w:left="390" w:hanging="390"/>
      </w:pPr>
    </w:lvl>
    <w:lvl w:ilvl="1">
      <w:start w:val="1"/>
      <w:numFmt w:val="decimal"/>
      <w:lvlText w:val="%1.%2"/>
      <w:lvlJc w:val="left"/>
      <w:pPr>
        <w:tabs>
          <w:tab w:val="num" w:pos="964"/>
        </w:tabs>
        <w:ind w:left="964" w:hanging="567"/>
      </w:pPr>
      <w:rPr>
        <w:b w:val="0"/>
        <w:i w:val="0"/>
        <w:color w:val="auto"/>
      </w:rPr>
    </w:lvl>
    <w:lvl w:ilvl="2">
      <w:start w:val="1"/>
      <w:numFmt w:val="decimal"/>
      <w:lvlText w:val="%1.%2.%3"/>
      <w:lvlJc w:val="left"/>
      <w:pPr>
        <w:tabs>
          <w:tab w:val="num" w:pos="1701"/>
        </w:tabs>
        <w:ind w:left="1701" w:hanging="794"/>
      </w:pPr>
      <w:rPr>
        <w:rFonts w:ascii="Arial" w:hAnsi="Arial" w:cs="Arial" w:hint="default"/>
        <w:b w:val="0"/>
        <w:color w:val="auto"/>
        <w:sz w:val="24"/>
        <w:szCs w:val="24"/>
      </w:rPr>
    </w:lvl>
    <w:lvl w:ilvl="3">
      <w:start w:val="1"/>
      <w:numFmt w:val="decimal"/>
      <w:lvlText w:val="%1.%2.%3.%4"/>
      <w:lvlJc w:val="left"/>
      <w:pPr>
        <w:tabs>
          <w:tab w:val="num" w:pos="1944"/>
        </w:tabs>
        <w:ind w:left="1944" w:hanging="1080"/>
      </w:pPr>
      <w:rPr>
        <w:b w:val="0"/>
      </w:rPr>
    </w:lvl>
    <w:lvl w:ilvl="4">
      <w:start w:val="1"/>
      <w:numFmt w:val="decimal"/>
      <w:lvlText w:val="%1.%2.%3.%4.%5"/>
      <w:lvlJc w:val="left"/>
      <w:pPr>
        <w:tabs>
          <w:tab w:val="num" w:pos="2232"/>
        </w:tabs>
        <w:ind w:left="2232" w:hanging="1080"/>
      </w:pPr>
    </w:lvl>
    <w:lvl w:ilvl="5">
      <w:start w:val="1"/>
      <w:numFmt w:val="decimal"/>
      <w:lvlText w:val="%1.%2.%3.%4.%5.%6"/>
      <w:lvlJc w:val="left"/>
      <w:pPr>
        <w:tabs>
          <w:tab w:val="num" w:pos="2880"/>
        </w:tabs>
        <w:ind w:left="2880" w:hanging="1440"/>
      </w:pPr>
    </w:lvl>
    <w:lvl w:ilvl="6">
      <w:start w:val="1"/>
      <w:numFmt w:val="decimal"/>
      <w:lvlText w:val="%1.%2.%3.%4.%5.%6.%7"/>
      <w:lvlJc w:val="left"/>
      <w:pPr>
        <w:tabs>
          <w:tab w:val="num" w:pos="3168"/>
        </w:tabs>
        <w:ind w:left="3168" w:hanging="1440"/>
      </w:pPr>
    </w:lvl>
    <w:lvl w:ilvl="7">
      <w:start w:val="1"/>
      <w:numFmt w:val="decimal"/>
      <w:lvlText w:val="%1.%2.%3.%4.%5.%6.%7.%8"/>
      <w:lvlJc w:val="left"/>
      <w:pPr>
        <w:tabs>
          <w:tab w:val="num" w:pos="3816"/>
        </w:tabs>
        <w:ind w:left="3816" w:hanging="1800"/>
      </w:pPr>
    </w:lvl>
    <w:lvl w:ilvl="8">
      <w:start w:val="1"/>
      <w:numFmt w:val="decimal"/>
      <w:lvlText w:val="%1.%2.%3.%4.%5.%6.%7.%8.%9"/>
      <w:lvlJc w:val="left"/>
      <w:pPr>
        <w:tabs>
          <w:tab w:val="num" w:pos="4104"/>
        </w:tabs>
        <w:ind w:left="4104" w:hanging="1800"/>
      </w:pPr>
    </w:lvl>
  </w:abstractNum>
  <w:abstractNum w:abstractNumId="14" w15:restartNumberingAfterBreak="0">
    <w:nsid w:val="45A1692E"/>
    <w:multiLevelType w:val="hybridMultilevel"/>
    <w:tmpl w:val="A2725E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B56F2"/>
    <w:multiLevelType w:val="hybridMultilevel"/>
    <w:tmpl w:val="89AE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A7546"/>
    <w:multiLevelType w:val="multilevel"/>
    <w:tmpl w:val="940AE608"/>
    <w:lvl w:ilvl="0">
      <w:start w:val="3"/>
      <w:numFmt w:val="decimal"/>
      <w:lvlText w:val="%1."/>
      <w:lvlJc w:val="left"/>
      <w:pPr>
        <w:ind w:left="510" w:hanging="51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17" w15:restartNumberingAfterBreak="0">
    <w:nsid w:val="578421FE"/>
    <w:multiLevelType w:val="multilevel"/>
    <w:tmpl w:val="A4B666AC"/>
    <w:lvl w:ilvl="0">
      <w:start w:val="1"/>
      <w:numFmt w:val="bullet"/>
      <w:lvlText w:val=""/>
      <w:lvlJc w:val="left"/>
      <w:pPr>
        <w:ind w:left="1080" w:hanging="360"/>
      </w:pPr>
      <w:rPr>
        <w:rFonts w:ascii="Symbol" w:hAnsi="Symbol" w:hint="default"/>
        <w:sz w:val="32"/>
        <w:szCs w:val="32"/>
      </w:rPr>
    </w:lvl>
    <w:lvl w:ilvl="1">
      <w:start w:val="1"/>
      <w:numFmt w:val="decimal"/>
      <w:isLgl/>
      <w:lvlText w:val="%1.%2"/>
      <w:lvlJc w:val="left"/>
      <w:pPr>
        <w:ind w:left="1575" w:hanging="855"/>
      </w:pPr>
      <w:rPr>
        <w:i w:val="0"/>
        <w:sz w:val="24"/>
        <w:szCs w:val="24"/>
      </w:rPr>
    </w:lvl>
    <w:lvl w:ilvl="2">
      <w:start w:val="1"/>
      <w:numFmt w:val="bullet"/>
      <w:lvlText w:val=""/>
      <w:lvlJc w:val="left"/>
      <w:pPr>
        <w:ind w:left="1499" w:hanging="855"/>
      </w:pPr>
      <w:rPr>
        <w:rFonts w:ascii="Symbol" w:hAnsi="Symbol" w:hint="default"/>
      </w:r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18" w15:restartNumberingAfterBreak="0">
    <w:nsid w:val="58200E22"/>
    <w:multiLevelType w:val="multilevel"/>
    <w:tmpl w:val="57CCC57E"/>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A05EE2"/>
    <w:multiLevelType w:val="multilevel"/>
    <w:tmpl w:val="8640A54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601BD4"/>
    <w:multiLevelType w:val="multilevel"/>
    <w:tmpl w:val="82743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2143B86"/>
    <w:multiLevelType w:val="hybridMultilevel"/>
    <w:tmpl w:val="89BC9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2EC1619"/>
    <w:multiLevelType w:val="multilevel"/>
    <w:tmpl w:val="CB342AFC"/>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3C1267"/>
    <w:multiLevelType w:val="multilevel"/>
    <w:tmpl w:val="7110E518"/>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24" w15:restartNumberingAfterBreak="0">
    <w:nsid w:val="741C24F2"/>
    <w:multiLevelType w:val="multilevel"/>
    <w:tmpl w:val="380A3314"/>
    <w:lvl w:ilvl="0">
      <w:start w:val="1"/>
      <w:numFmt w:val="decimal"/>
      <w:lvlText w:val="%1."/>
      <w:lvlJc w:val="left"/>
      <w:pPr>
        <w:ind w:left="360" w:hanging="360"/>
      </w:pPr>
    </w:lvl>
    <w:lvl w:ilvl="1">
      <w:start w:val="1"/>
      <w:numFmt w:val="lowerLetter"/>
      <w:lvlText w:val="%2."/>
      <w:lvlJc w:val="left"/>
      <w:pPr>
        <w:ind w:left="851" w:hanging="851"/>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B443C7"/>
    <w:multiLevelType w:val="hybridMultilevel"/>
    <w:tmpl w:val="C4AEF18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A973A71"/>
    <w:multiLevelType w:val="hybridMultilevel"/>
    <w:tmpl w:val="880E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0477BC"/>
    <w:multiLevelType w:val="hybridMultilevel"/>
    <w:tmpl w:val="9F10DA74"/>
    <w:lvl w:ilvl="0" w:tplc="16868D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111F67"/>
    <w:multiLevelType w:val="hybridMultilevel"/>
    <w:tmpl w:val="CCE0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18456">
    <w:abstractNumId w:val="12"/>
  </w:num>
  <w:num w:numId="2" w16cid:durableId="284698639">
    <w:abstractNumId w:val="14"/>
  </w:num>
  <w:num w:numId="3" w16cid:durableId="675495639">
    <w:abstractNumId w:val="25"/>
  </w:num>
  <w:num w:numId="4" w16cid:durableId="209457155">
    <w:abstractNumId w:val="15"/>
  </w:num>
  <w:num w:numId="5" w16cid:durableId="989138023">
    <w:abstractNumId w:val="26"/>
  </w:num>
  <w:num w:numId="6" w16cid:durableId="2056420312">
    <w:abstractNumId w:val="8"/>
  </w:num>
  <w:num w:numId="7" w16cid:durableId="1353721321">
    <w:abstractNumId w:val="27"/>
  </w:num>
  <w:num w:numId="8" w16cid:durableId="417101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6372338">
    <w:abstractNumId w:val="28"/>
  </w:num>
  <w:num w:numId="10" w16cid:durableId="1808232559">
    <w:abstractNumId w:val="6"/>
  </w:num>
  <w:num w:numId="11" w16cid:durableId="910038163">
    <w:abstractNumId w:val="23"/>
  </w:num>
  <w:num w:numId="12" w16cid:durableId="1314026706">
    <w:abstractNumId w:val="20"/>
  </w:num>
  <w:num w:numId="13" w16cid:durableId="74784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8055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5475962">
    <w:abstractNumId w:val="19"/>
  </w:num>
  <w:num w:numId="16" w16cid:durableId="844511651">
    <w:abstractNumId w:val="18"/>
  </w:num>
  <w:num w:numId="17" w16cid:durableId="1427768042">
    <w:abstractNumId w:val="21"/>
  </w:num>
  <w:num w:numId="18" w16cid:durableId="2008824091">
    <w:abstractNumId w:val="17"/>
  </w:num>
  <w:num w:numId="19" w16cid:durableId="130758437">
    <w:abstractNumId w:val="9"/>
  </w:num>
  <w:num w:numId="20" w16cid:durableId="1310406141">
    <w:abstractNumId w:val="4"/>
  </w:num>
  <w:num w:numId="21" w16cid:durableId="1624194447">
    <w:abstractNumId w:val="16"/>
  </w:num>
  <w:num w:numId="22" w16cid:durableId="1539464605">
    <w:abstractNumId w:val="2"/>
  </w:num>
  <w:num w:numId="23" w16cid:durableId="282545584">
    <w:abstractNumId w:val="11"/>
  </w:num>
  <w:num w:numId="24" w16cid:durableId="734546268">
    <w:abstractNumId w:val="5"/>
  </w:num>
  <w:num w:numId="25" w16cid:durableId="556821843">
    <w:abstractNumId w:val="0"/>
  </w:num>
  <w:num w:numId="26" w16cid:durableId="665018125">
    <w:abstractNumId w:val="22"/>
  </w:num>
  <w:num w:numId="27" w16cid:durableId="856387317">
    <w:abstractNumId w:val="10"/>
  </w:num>
  <w:num w:numId="28" w16cid:durableId="2145349512">
    <w:abstractNumId w:val="13"/>
  </w:num>
  <w:num w:numId="29" w16cid:durableId="2102410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1B"/>
    <w:rsid w:val="000228D7"/>
    <w:rsid w:val="00045BAC"/>
    <w:rsid w:val="00062812"/>
    <w:rsid w:val="00067FB1"/>
    <w:rsid w:val="000815C2"/>
    <w:rsid w:val="00084647"/>
    <w:rsid w:val="0009380B"/>
    <w:rsid w:val="00096DE6"/>
    <w:rsid w:val="000A08B3"/>
    <w:rsid w:val="000A126A"/>
    <w:rsid w:val="000A6C36"/>
    <w:rsid w:val="000C1890"/>
    <w:rsid w:val="000C707B"/>
    <w:rsid w:val="000E1A54"/>
    <w:rsid w:val="000E31BD"/>
    <w:rsid w:val="000E536D"/>
    <w:rsid w:val="00117D6B"/>
    <w:rsid w:val="00121725"/>
    <w:rsid w:val="001543C8"/>
    <w:rsid w:val="00177E46"/>
    <w:rsid w:val="00187A56"/>
    <w:rsid w:val="00192877"/>
    <w:rsid w:val="001A0DAD"/>
    <w:rsid w:val="001A2D58"/>
    <w:rsid w:val="001B4842"/>
    <w:rsid w:val="001C11E0"/>
    <w:rsid w:val="001D4412"/>
    <w:rsid w:val="001D6684"/>
    <w:rsid w:val="001D7837"/>
    <w:rsid w:val="001E439D"/>
    <w:rsid w:val="001F1E60"/>
    <w:rsid w:val="001F1EA4"/>
    <w:rsid w:val="001F467B"/>
    <w:rsid w:val="00200963"/>
    <w:rsid w:val="002122C0"/>
    <w:rsid w:val="00222BC7"/>
    <w:rsid w:val="00232470"/>
    <w:rsid w:val="00235B0B"/>
    <w:rsid w:val="002403AB"/>
    <w:rsid w:val="00251FEF"/>
    <w:rsid w:val="00252E4C"/>
    <w:rsid w:val="002549F9"/>
    <w:rsid w:val="0028310E"/>
    <w:rsid w:val="0028401B"/>
    <w:rsid w:val="00286804"/>
    <w:rsid w:val="002B616E"/>
    <w:rsid w:val="002D2876"/>
    <w:rsid w:val="002F1E1D"/>
    <w:rsid w:val="003019F4"/>
    <w:rsid w:val="00313EC4"/>
    <w:rsid w:val="003146A5"/>
    <w:rsid w:val="00323121"/>
    <w:rsid w:val="00323180"/>
    <w:rsid w:val="00335B87"/>
    <w:rsid w:val="00336DF2"/>
    <w:rsid w:val="0034715B"/>
    <w:rsid w:val="0035329A"/>
    <w:rsid w:val="00356E1A"/>
    <w:rsid w:val="003701BF"/>
    <w:rsid w:val="00395047"/>
    <w:rsid w:val="003A1133"/>
    <w:rsid w:val="003A3B54"/>
    <w:rsid w:val="003A5D38"/>
    <w:rsid w:val="003B28E9"/>
    <w:rsid w:val="003B540D"/>
    <w:rsid w:val="003E6992"/>
    <w:rsid w:val="004010ED"/>
    <w:rsid w:val="004016D8"/>
    <w:rsid w:val="00426083"/>
    <w:rsid w:val="00426D97"/>
    <w:rsid w:val="00433C71"/>
    <w:rsid w:val="004517EF"/>
    <w:rsid w:val="00452A51"/>
    <w:rsid w:val="00456C76"/>
    <w:rsid w:val="0046108C"/>
    <w:rsid w:val="00465BDD"/>
    <w:rsid w:val="004759BE"/>
    <w:rsid w:val="0048785B"/>
    <w:rsid w:val="004B0A96"/>
    <w:rsid w:val="004B736F"/>
    <w:rsid w:val="004C343F"/>
    <w:rsid w:val="004C4784"/>
    <w:rsid w:val="004E6413"/>
    <w:rsid w:val="00502CE1"/>
    <w:rsid w:val="00562FE6"/>
    <w:rsid w:val="005714FD"/>
    <w:rsid w:val="00571A04"/>
    <w:rsid w:val="00583D6A"/>
    <w:rsid w:val="00593E0F"/>
    <w:rsid w:val="0059443E"/>
    <w:rsid w:val="005A53BC"/>
    <w:rsid w:val="005A754F"/>
    <w:rsid w:val="005B211E"/>
    <w:rsid w:val="005C108F"/>
    <w:rsid w:val="005D3A1B"/>
    <w:rsid w:val="005E238D"/>
    <w:rsid w:val="005F72BE"/>
    <w:rsid w:val="006130B4"/>
    <w:rsid w:val="00615E57"/>
    <w:rsid w:val="00617712"/>
    <w:rsid w:val="006279F4"/>
    <w:rsid w:val="006475B2"/>
    <w:rsid w:val="00652D60"/>
    <w:rsid w:val="00662381"/>
    <w:rsid w:val="006658CC"/>
    <w:rsid w:val="006A3B26"/>
    <w:rsid w:val="006C1BFB"/>
    <w:rsid w:val="006D3536"/>
    <w:rsid w:val="006E559E"/>
    <w:rsid w:val="006F4D3B"/>
    <w:rsid w:val="00726311"/>
    <w:rsid w:val="0073195F"/>
    <w:rsid w:val="0073285E"/>
    <w:rsid w:val="00732CC5"/>
    <w:rsid w:val="00741545"/>
    <w:rsid w:val="00742440"/>
    <w:rsid w:val="0075295E"/>
    <w:rsid w:val="007574C0"/>
    <w:rsid w:val="00776A2C"/>
    <w:rsid w:val="0078056B"/>
    <w:rsid w:val="007848DA"/>
    <w:rsid w:val="007907E8"/>
    <w:rsid w:val="0079582D"/>
    <w:rsid w:val="00797889"/>
    <w:rsid w:val="007B643D"/>
    <w:rsid w:val="007B76B1"/>
    <w:rsid w:val="007C2C1D"/>
    <w:rsid w:val="007D3730"/>
    <w:rsid w:val="007D4105"/>
    <w:rsid w:val="007E2509"/>
    <w:rsid w:val="007E5057"/>
    <w:rsid w:val="007F1F20"/>
    <w:rsid w:val="007F4ABE"/>
    <w:rsid w:val="007F57ED"/>
    <w:rsid w:val="007F7389"/>
    <w:rsid w:val="008073A3"/>
    <w:rsid w:val="00817AE0"/>
    <w:rsid w:val="00840419"/>
    <w:rsid w:val="00863EBF"/>
    <w:rsid w:val="00897878"/>
    <w:rsid w:val="008A579E"/>
    <w:rsid w:val="008B325C"/>
    <w:rsid w:val="008C5802"/>
    <w:rsid w:val="00901C3E"/>
    <w:rsid w:val="00916F0E"/>
    <w:rsid w:val="00922927"/>
    <w:rsid w:val="00925AAA"/>
    <w:rsid w:val="00934BB7"/>
    <w:rsid w:val="00942298"/>
    <w:rsid w:val="0095047A"/>
    <w:rsid w:val="00975D75"/>
    <w:rsid w:val="00984399"/>
    <w:rsid w:val="009C4473"/>
    <w:rsid w:val="009C5090"/>
    <w:rsid w:val="009D0C2D"/>
    <w:rsid w:val="009D26A7"/>
    <w:rsid w:val="009E4BF4"/>
    <w:rsid w:val="009E75DB"/>
    <w:rsid w:val="009F0CDF"/>
    <w:rsid w:val="009F405A"/>
    <w:rsid w:val="00A10384"/>
    <w:rsid w:val="00A10657"/>
    <w:rsid w:val="00A27081"/>
    <w:rsid w:val="00A276C4"/>
    <w:rsid w:val="00A318E2"/>
    <w:rsid w:val="00A5587A"/>
    <w:rsid w:val="00A600A3"/>
    <w:rsid w:val="00A60F59"/>
    <w:rsid w:val="00A653D3"/>
    <w:rsid w:val="00A73CE0"/>
    <w:rsid w:val="00A864DC"/>
    <w:rsid w:val="00A86ABD"/>
    <w:rsid w:val="00A86C76"/>
    <w:rsid w:val="00AA7C65"/>
    <w:rsid w:val="00AD374E"/>
    <w:rsid w:val="00AE4BD7"/>
    <w:rsid w:val="00B00D7A"/>
    <w:rsid w:val="00B11988"/>
    <w:rsid w:val="00B30FF7"/>
    <w:rsid w:val="00B40C74"/>
    <w:rsid w:val="00B55378"/>
    <w:rsid w:val="00B717D1"/>
    <w:rsid w:val="00B73C73"/>
    <w:rsid w:val="00B835B1"/>
    <w:rsid w:val="00B848C0"/>
    <w:rsid w:val="00BC00FB"/>
    <w:rsid w:val="00BC290F"/>
    <w:rsid w:val="00BD0DF4"/>
    <w:rsid w:val="00BD6F2F"/>
    <w:rsid w:val="00BD7F0B"/>
    <w:rsid w:val="00BE5752"/>
    <w:rsid w:val="00BF4877"/>
    <w:rsid w:val="00BF5144"/>
    <w:rsid w:val="00C0208F"/>
    <w:rsid w:val="00C160AD"/>
    <w:rsid w:val="00C4304E"/>
    <w:rsid w:val="00C45B11"/>
    <w:rsid w:val="00C5120D"/>
    <w:rsid w:val="00C513FC"/>
    <w:rsid w:val="00C53117"/>
    <w:rsid w:val="00C6100F"/>
    <w:rsid w:val="00C66E62"/>
    <w:rsid w:val="00C71392"/>
    <w:rsid w:val="00C74B1F"/>
    <w:rsid w:val="00C7766E"/>
    <w:rsid w:val="00C8301A"/>
    <w:rsid w:val="00C91761"/>
    <w:rsid w:val="00C96D11"/>
    <w:rsid w:val="00CA78DE"/>
    <w:rsid w:val="00CC2A2B"/>
    <w:rsid w:val="00CE65BF"/>
    <w:rsid w:val="00D228F0"/>
    <w:rsid w:val="00D243C7"/>
    <w:rsid w:val="00D40BF5"/>
    <w:rsid w:val="00D427EB"/>
    <w:rsid w:val="00D47A52"/>
    <w:rsid w:val="00D72B70"/>
    <w:rsid w:val="00D73F87"/>
    <w:rsid w:val="00D75C03"/>
    <w:rsid w:val="00D82C5E"/>
    <w:rsid w:val="00D87FE8"/>
    <w:rsid w:val="00DA52DE"/>
    <w:rsid w:val="00DB0667"/>
    <w:rsid w:val="00DB1EEC"/>
    <w:rsid w:val="00DB22C9"/>
    <w:rsid w:val="00DB5790"/>
    <w:rsid w:val="00DE6113"/>
    <w:rsid w:val="00E015E0"/>
    <w:rsid w:val="00E2000D"/>
    <w:rsid w:val="00E504CB"/>
    <w:rsid w:val="00E62D83"/>
    <w:rsid w:val="00E64ADC"/>
    <w:rsid w:val="00E81326"/>
    <w:rsid w:val="00E81504"/>
    <w:rsid w:val="00E912A0"/>
    <w:rsid w:val="00E96053"/>
    <w:rsid w:val="00EA0513"/>
    <w:rsid w:val="00EA4BF5"/>
    <w:rsid w:val="00EC640B"/>
    <w:rsid w:val="00ED39E0"/>
    <w:rsid w:val="00EE2515"/>
    <w:rsid w:val="00EF27DD"/>
    <w:rsid w:val="00F05ABC"/>
    <w:rsid w:val="00F20D43"/>
    <w:rsid w:val="00F23EB8"/>
    <w:rsid w:val="00F3044D"/>
    <w:rsid w:val="00F37C75"/>
    <w:rsid w:val="00F51822"/>
    <w:rsid w:val="00F532E0"/>
    <w:rsid w:val="00F60B69"/>
    <w:rsid w:val="00F61B82"/>
    <w:rsid w:val="00F67A2B"/>
    <w:rsid w:val="00F77C3E"/>
    <w:rsid w:val="00F82A6B"/>
    <w:rsid w:val="00F84584"/>
    <w:rsid w:val="00F871A0"/>
    <w:rsid w:val="00F94907"/>
    <w:rsid w:val="00FB547C"/>
    <w:rsid w:val="00FB628C"/>
    <w:rsid w:val="00FF79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4A502"/>
  <w15:chartTrackingRefBased/>
  <w15:docId w15:val="{194B61E1-5526-473C-8A75-BBC23926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3044D"/>
    <w:pPr>
      <w:spacing w:after="0" w:line="240" w:lineRule="auto"/>
    </w:pPr>
    <w:rPr>
      <w:rFonts w:ascii="Arial" w:eastAsiaTheme="minorEastAsia" w:hAnsi="Arial"/>
      <w:sz w:val="20"/>
      <w:szCs w:val="24"/>
    </w:rPr>
  </w:style>
  <w:style w:type="paragraph" w:styleId="Heading2">
    <w:name w:val="heading 2"/>
    <w:basedOn w:val="Normal"/>
    <w:next w:val="Normal"/>
    <w:link w:val="Heading2Char"/>
    <w:uiPriority w:val="9"/>
    <w:semiHidden/>
    <w:unhideWhenUsed/>
    <w:qFormat/>
    <w:rsid w:val="00F05A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34BB7"/>
    <w:pPr>
      <w:keepNext/>
      <w:keepLines/>
      <w:spacing w:before="200"/>
      <w:outlineLvl w:val="3"/>
    </w:pPr>
    <w:rPr>
      <w:rFonts w:asciiTheme="majorHAnsi" w:eastAsiaTheme="majorEastAsia" w:hAnsiTheme="majorHAnsi" w:cstheme="majorBidi"/>
      <w:b/>
      <w:bCs/>
      <w:i/>
      <w:iCs/>
      <w:color w:val="4472C4" w:themeColor="accent1"/>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A1B"/>
    <w:pPr>
      <w:tabs>
        <w:tab w:val="center" w:pos="4513"/>
        <w:tab w:val="right" w:pos="9026"/>
      </w:tabs>
    </w:pPr>
  </w:style>
  <w:style w:type="character" w:customStyle="1" w:styleId="HeaderChar">
    <w:name w:val="Header Char"/>
    <w:basedOn w:val="DefaultParagraphFont"/>
    <w:link w:val="Header"/>
    <w:uiPriority w:val="99"/>
    <w:rsid w:val="005D3A1B"/>
  </w:style>
  <w:style w:type="paragraph" w:styleId="Footer">
    <w:name w:val="footer"/>
    <w:basedOn w:val="Normal"/>
    <w:link w:val="FooterChar"/>
    <w:uiPriority w:val="99"/>
    <w:unhideWhenUsed/>
    <w:rsid w:val="005D3A1B"/>
    <w:pPr>
      <w:tabs>
        <w:tab w:val="center" w:pos="4513"/>
        <w:tab w:val="right" w:pos="9026"/>
      </w:tabs>
    </w:pPr>
  </w:style>
  <w:style w:type="character" w:customStyle="1" w:styleId="FooterChar">
    <w:name w:val="Footer Char"/>
    <w:basedOn w:val="DefaultParagraphFont"/>
    <w:link w:val="Footer"/>
    <w:uiPriority w:val="99"/>
    <w:rsid w:val="005D3A1B"/>
  </w:style>
  <w:style w:type="character" w:styleId="Hyperlink">
    <w:name w:val="Hyperlink"/>
    <w:basedOn w:val="DefaultParagraphFont"/>
    <w:uiPriority w:val="99"/>
    <w:unhideWhenUsed/>
    <w:rsid w:val="005D3A1B"/>
    <w:rPr>
      <w:color w:val="0563C1" w:themeColor="hyperlink"/>
      <w:u w:val="single"/>
    </w:rPr>
  </w:style>
  <w:style w:type="character" w:styleId="UnresolvedMention">
    <w:name w:val="Unresolved Mention"/>
    <w:basedOn w:val="DefaultParagraphFont"/>
    <w:uiPriority w:val="99"/>
    <w:semiHidden/>
    <w:unhideWhenUsed/>
    <w:rsid w:val="005D3A1B"/>
    <w:rPr>
      <w:color w:val="605E5C"/>
      <w:shd w:val="clear" w:color="auto" w:fill="E1DFDD"/>
    </w:rPr>
  </w:style>
  <w:style w:type="table" w:styleId="TableGrid">
    <w:name w:val="Table Grid"/>
    <w:basedOn w:val="TableNormal"/>
    <w:uiPriority w:val="59"/>
    <w:rsid w:val="004B7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44D"/>
    <w:pPr>
      <w:spacing w:after="160" w:line="259" w:lineRule="auto"/>
      <w:ind w:left="720"/>
      <w:contextualSpacing/>
    </w:pPr>
    <w:rPr>
      <w:rFonts w:asciiTheme="minorHAnsi" w:eastAsiaTheme="minorHAnsi" w:hAnsiTheme="minorHAnsi"/>
      <w:sz w:val="22"/>
      <w:szCs w:val="22"/>
    </w:rPr>
  </w:style>
  <w:style w:type="paragraph" w:styleId="NormalWeb">
    <w:name w:val="Normal (Web)"/>
    <w:basedOn w:val="Normal"/>
    <w:uiPriority w:val="99"/>
    <w:semiHidden/>
    <w:unhideWhenUsed/>
    <w:rsid w:val="00EF27DD"/>
    <w:pPr>
      <w:spacing w:before="100" w:beforeAutospacing="1" w:after="100" w:afterAutospacing="1"/>
    </w:pPr>
    <w:rPr>
      <w:rFonts w:ascii="Calibri" w:eastAsiaTheme="minorHAnsi" w:hAnsi="Calibri" w:cs="Calibri"/>
      <w:sz w:val="22"/>
      <w:szCs w:val="22"/>
      <w:lang w:eastAsia="en-GB"/>
    </w:rPr>
  </w:style>
  <w:style w:type="character" w:customStyle="1" w:styleId="Heading4Char">
    <w:name w:val="Heading 4 Char"/>
    <w:basedOn w:val="DefaultParagraphFont"/>
    <w:link w:val="Heading4"/>
    <w:uiPriority w:val="9"/>
    <w:rsid w:val="00934BB7"/>
    <w:rPr>
      <w:rFonts w:asciiTheme="majorHAnsi" w:eastAsiaTheme="majorEastAsia" w:hAnsiTheme="majorHAnsi" w:cstheme="majorBidi"/>
      <w:b/>
      <w:bCs/>
      <w:i/>
      <w:iCs/>
      <w:color w:val="4472C4" w:themeColor="accent1"/>
      <w:sz w:val="20"/>
      <w:szCs w:val="20"/>
      <w:lang w:eastAsia="en-GB"/>
    </w:rPr>
  </w:style>
  <w:style w:type="character" w:styleId="CommentReference">
    <w:name w:val="annotation reference"/>
    <w:basedOn w:val="DefaultParagraphFont"/>
    <w:uiPriority w:val="99"/>
    <w:rsid w:val="00934BB7"/>
    <w:rPr>
      <w:sz w:val="16"/>
      <w:szCs w:val="16"/>
    </w:rPr>
  </w:style>
  <w:style w:type="paragraph" w:styleId="CommentText">
    <w:name w:val="annotation text"/>
    <w:basedOn w:val="Normal"/>
    <w:link w:val="CommentTextChar"/>
    <w:uiPriority w:val="99"/>
    <w:rsid w:val="00934BB7"/>
    <w:rPr>
      <w:rFonts w:ascii="Times New Roman" w:eastAsia="Times New Roman" w:hAnsi="Times New Roman" w:cs="Times New Roman"/>
      <w:szCs w:val="20"/>
      <w:lang w:eastAsia="en-GB"/>
    </w:rPr>
  </w:style>
  <w:style w:type="character" w:customStyle="1" w:styleId="CommentTextChar">
    <w:name w:val="Comment Text Char"/>
    <w:basedOn w:val="DefaultParagraphFont"/>
    <w:link w:val="CommentText"/>
    <w:uiPriority w:val="99"/>
    <w:rsid w:val="00934BB7"/>
    <w:rPr>
      <w:rFonts w:ascii="Times New Roman" w:eastAsia="Times New Roman" w:hAnsi="Times New Roman" w:cs="Times New Roman"/>
      <w:sz w:val="20"/>
      <w:szCs w:val="20"/>
      <w:lang w:eastAsia="en-GB"/>
    </w:rPr>
  </w:style>
  <w:style w:type="character" w:styleId="SubtleEmphasis">
    <w:name w:val="Subtle Emphasis"/>
    <w:basedOn w:val="DefaultParagraphFont"/>
    <w:uiPriority w:val="19"/>
    <w:qFormat/>
    <w:rsid w:val="00934BB7"/>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934BB7"/>
    <w:rPr>
      <w:rFonts w:ascii="Arial" w:eastAsiaTheme="minorEastAsia" w:hAnsi="Arial" w:cstheme="minorBidi"/>
      <w:b/>
      <w:bCs/>
      <w:lang w:eastAsia="en-US"/>
    </w:rPr>
  </w:style>
  <w:style w:type="character" w:customStyle="1" w:styleId="CommentSubjectChar">
    <w:name w:val="Comment Subject Char"/>
    <w:basedOn w:val="CommentTextChar"/>
    <w:link w:val="CommentSubject"/>
    <w:uiPriority w:val="99"/>
    <w:semiHidden/>
    <w:rsid w:val="00934BB7"/>
    <w:rPr>
      <w:rFonts w:ascii="Arial" w:eastAsiaTheme="minorEastAsia" w:hAnsi="Arial" w:cs="Times New Roman"/>
      <w:b/>
      <w:bCs/>
      <w:sz w:val="20"/>
      <w:szCs w:val="20"/>
      <w:lang w:eastAsia="en-GB"/>
    </w:rPr>
  </w:style>
  <w:style w:type="paragraph" w:styleId="BodyText">
    <w:name w:val="Body Text"/>
    <w:basedOn w:val="Normal"/>
    <w:link w:val="BodyTextChar"/>
    <w:uiPriority w:val="99"/>
    <w:unhideWhenUsed/>
    <w:rsid w:val="00D87FE8"/>
    <w:pPr>
      <w:spacing w:after="120"/>
    </w:pPr>
  </w:style>
  <w:style w:type="character" w:customStyle="1" w:styleId="BodyTextChar">
    <w:name w:val="Body Text Char"/>
    <w:basedOn w:val="DefaultParagraphFont"/>
    <w:link w:val="BodyText"/>
    <w:uiPriority w:val="99"/>
    <w:rsid w:val="00D87FE8"/>
    <w:rPr>
      <w:rFonts w:ascii="Arial" w:eastAsiaTheme="minorEastAsia" w:hAnsi="Arial"/>
      <w:sz w:val="20"/>
      <w:szCs w:val="24"/>
    </w:rPr>
  </w:style>
  <w:style w:type="paragraph" w:customStyle="1" w:styleId="Default">
    <w:name w:val="Default"/>
    <w:rsid w:val="005B211E"/>
    <w:pPr>
      <w:widowControl w:val="0"/>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Pa0">
    <w:name w:val="Pa0"/>
    <w:basedOn w:val="Default"/>
    <w:next w:val="Default"/>
    <w:rsid w:val="005B211E"/>
    <w:pPr>
      <w:spacing w:line="241" w:lineRule="atLeast"/>
    </w:pPr>
    <w:rPr>
      <w:rFonts w:cs="Times New Roman"/>
      <w:color w:val="auto"/>
    </w:rPr>
  </w:style>
  <w:style w:type="character" w:customStyle="1" w:styleId="A1">
    <w:name w:val="A1"/>
    <w:rsid w:val="005B211E"/>
    <w:rPr>
      <w:rFonts w:cs="Verdana"/>
      <w:color w:val="004684"/>
      <w:sz w:val="48"/>
      <w:szCs w:val="48"/>
    </w:rPr>
  </w:style>
  <w:style w:type="character" w:customStyle="1" w:styleId="A2">
    <w:name w:val="A2"/>
    <w:rsid w:val="005B211E"/>
    <w:rPr>
      <w:rFonts w:cs="Verdana"/>
      <w:color w:val="014685"/>
      <w:sz w:val="36"/>
      <w:szCs w:val="36"/>
    </w:rPr>
  </w:style>
  <w:style w:type="character" w:customStyle="1" w:styleId="Heading2Char">
    <w:name w:val="Heading 2 Char"/>
    <w:basedOn w:val="DefaultParagraphFont"/>
    <w:link w:val="Heading2"/>
    <w:uiPriority w:val="9"/>
    <w:semiHidden/>
    <w:rsid w:val="00F05ABC"/>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C108F"/>
    <w:pPr>
      <w:spacing w:after="0" w:line="240" w:lineRule="auto"/>
    </w:pPr>
    <w:rPr>
      <w:rFonts w:ascii="Arial" w:eastAsiaTheme="minorEastAsia"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76152">
      <w:bodyDiv w:val="1"/>
      <w:marLeft w:val="0"/>
      <w:marRight w:val="0"/>
      <w:marTop w:val="0"/>
      <w:marBottom w:val="0"/>
      <w:divBdr>
        <w:top w:val="none" w:sz="0" w:space="0" w:color="auto"/>
        <w:left w:val="none" w:sz="0" w:space="0" w:color="auto"/>
        <w:bottom w:val="none" w:sz="0" w:space="0" w:color="auto"/>
        <w:right w:val="none" w:sz="0" w:space="0" w:color="auto"/>
      </w:divBdr>
    </w:div>
    <w:div w:id="449976020">
      <w:bodyDiv w:val="1"/>
      <w:marLeft w:val="0"/>
      <w:marRight w:val="0"/>
      <w:marTop w:val="0"/>
      <w:marBottom w:val="0"/>
      <w:divBdr>
        <w:top w:val="none" w:sz="0" w:space="0" w:color="auto"/>
        <w:left w:val="none" w:sz="0" w:space="0" w:color="auto"/>
        <w:bottom w:val="none" w:sz="0" w:space="0" w:color="auto"/>
        <w:right w:val="none" w:sz="0" w:space="0" w:color="auto"/>
      </w:divBdr>
    </w:div>
    <w:div w:id="473916725">
      <w:bodyDiv w:val="1"/>
      <w:marLeft w:val="0"/>
      <w:marRight w:val="0"/>
      <w:marTop w:val="0"/>
      <w:marBottom w:val="0"/>
      <w:divBdr>
        <w:top w:val="none" w:sz="0" w:space="0" w:color="auto"/>
        <w:left w:val="none" w:sz="0" w:space="0" w:color="auto"/>
        <w:bottom w:val="none" w:sz="0" w:space="0" w:color="auto"/>
        <w:right w:val="none" w:sz="0" w:space="0" w:color="auto"/>
      </w:divBdr>
    </w:div>
    <w:div w:id="493105408">
      <w:bodyDiv w:val="1"/>
      <w:marLeft w:val="0"/>
      <w:marRight w:val="0"/>
      <w:marTop w:val="0"/>
      <w:marBottom w:val="0"/>
      <w:divBdr>
        <w:top w:val="none" w:sz="0" w:space="0" w:color="auto"/>
        <w:left w:val="none" w:sz="0" w:space="0" w:color="auto"/>
        <w:bottom w:val="none" w:sz="0" w:space="0" w:color="auto"/>
        <w:right w:val="none" w:sz="0" w:space="0" w:color="auto"/>
      </w:divBdr>
    </w:div>
    <w:div w:id="962536397">
      <w:bodyDiv w:val="1"/>
      <w:marLeft w:val="0"/>
      <w:marRight w:val="0"/>
      <w:marTop w:val="0"/>
      <w:marBottom w:val="0"/>
      <w:divBdr>
        <w:top w:val="none" w:sz="0" w:space="0" w:color="auto"/>
        <w:left w:val="none" w:sz="0" w:space="0" w:color="auto"/>
        <w:bottom w:val="none" w:sz="0" w:space="0" w:color="auto"/>
        <w:right w:val="none" w:sz="0" w:space="0" w:color="auto"/>
      </w:divBdr>
    </w:div>
    <w:div w:id="967859674">
      <w:bodyDiv w:val="1"/>
      <w:marLeft w:val="0"/>
      <w:marRight w:val="0"/>
      <w:marTop w:val="0"/>
      <w:marBottom w:val="0"/>
      <w:divBdr>
        <w:top w:val="none" w:sz="0" w:space="0" w:color="auto"/>
        <w:left w:val="none" w:sz="0" w:space="0" w:color="auto"/>
        <w:bottom w:val="none" w:sz="0" w:space="0" w:color="auto"/>
        <w:right w:val="none" w:sz="0" w:space="0" w:color="auto"/>
      </w:divBdr>
    </w:div>
    <w:div w:id="1065638588">
      <w:bodyDiv w:val="1"/>
      <w:marLeft w:val="0"/>
      <w:marRight w:val="0"/>
      <w:marTop w:val="0"/>
      <w:marBottom w:val="0"/>
      <w:divBdr>
        <w:top w:val="none" w:sz="0" w:space="0" w:color="auto"/>
        <w:left w:val="none" w:sz="0" w:space="0" w:color="auto"/>
        <w:bottom w:val="none" w:sz="0" w:space="0" w:color="auto"/>
        <w:right w:val="none" w:sz="0" w:space="0" w:color="auto"/>
      </w:divBdr>
    </w:div>
    <w:div w:id="1070152404">
      <w:bodyDiv w:val="1"/>
      <w:marLeft w:val="0"/>
      <w:marRight w:val="0"/>
      <w:marTop w:val="0"/>
      <w:marBottom w:val="0"/>
      <w:divBdr>
        <w:top w:val="none" w:sz="0" w:space="0" w:color="auto"/>
        <w:left w:val="none" w:sz="0" w:space="0" w:color="auto"/>
        <w:bottom w:val="none" w:sz="0" w:space="0" w:color="auto"/>
        <w:right w:val="none" w:sz="0" w:space="0" w:color="auto"/>
      </w:divBdr>
    </w:div>
    <w:div w:id="1375497101">
      <w:bodyDiv w:val="1"/>
      <w:marLeft w:val="0"/>
      <w:marRight w:val="0"/>
      <w:marTop w:val="0"/>
      <w:marBottom w:val="0"/>
      <w:divBdr>
        <w:top w:val="none" w:sz="0" w:space="0" w:color="auto"/>
        <w:left w:val="none" w:sz="0" w:space="0" w:color="auto"/>
        <w:bottom w:val="none" w:sz="0" w:space="0" w:color="auto"/>
        <w:right w:val="none" w:sz="0" w:space="0" w:color="auto"/>
      </w:divBdr>
    </w:div>
    <w:div w:id="1823303396">
      <w:bodyDiv w:val="1"/>
      <w:marLeft w:val="0"/>
      <w:marRight w:val="0"/>
      <w:marTop w:val="0"/>
      <w:marBottom w:val="0"/>
      <w:divBdr>
        <w:top w:val="none" w:sz="0" w:space="0" w:color="auto"/>
        <w:left w:val="none" w:sz="0" w:space="0" w:color="auto"/>
        <w:bottom w:val="none" w:sz="0" w:space="0" w:color="auto"/>
        <w:right w:val="none" w:sz="0" w:space="0" w:color="auto"/>
      </w:divBdr>
    </w:div>
    <w:div w:id="1852912283">
      <w:bodyDiv w:val="1"/>
      <w:marLeft w:val="0"/>
      <w:marRight w:val="0"/>
      <w:marTop w:val="0"/>
      <w:marBottom w:val="0"/>
      <w:divBdr>
        <w:top w:val="none" w:sz="0" w:space="0" w:color="auto"/>
        <w:left w:val="none" w:sz="0" w:space="0" w:color="auto"/>
        <w:bottom w:val="none" w:sz="0" w:space="0" w:color="auto"/>
        <w:right w:val="none" w:sz="0" w:space="0" w:color="auto"/>
      </w:divBdr>
    </w:div>
    <w:div w:id="1908228425">
      <w:bodyDiv w:val="1"/>
      <w:marLeft w:val="0"/>
      <w:marRight w:val="0"/>
      <w:marTop w:val="0"/>
      <w:marBottom w:val="0"/>
      <w:divBdr>
        <w:top w:val="none" w:sz="0" w:space="0" w:color="auto"/>
        <w:left w:val="none" w:sz="0" w:space="0" w:color="auto"/>
        <w:bottom w:val="none" w:sz="0" w:space="0" w:color="auto"/>
        <w:right w:val="none" w:sz="0" w:space="0" w:color="auto"/>
      </w:divBdr>
    </w:div>
    <w:div w:id="20015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5edd079-bca7-43bd-acb8-3ac3f7583c2f">
      <UserInfo>
        <DisplayName>Julia Gay</DisplayName>
        <AccountId>13</AccountId>
        <AccountType/>
      </UserInfo>
    </SharedWithUsers>
    <lcf76f155ced4ddcb4097134ff3c332f xmlns="95df08f4-5e8c-4e16-b2f5-faa4cbe34ffa">
      <Terms xmlns="http://schemas.microsoft.com/office/infopath/2007/PartnerControls"/>
    </lcf76f155ced4ddcb4097134ff3c332f>
    <TaxCatchAll xmlns="b5edd079-bca7-43bd-acb8-3ac3f7583c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BD36D58178440A211896276DF4F58" ma:contentTypeVersion="13" ma:contentTypeDescription="Create a new document." ma:contentTypeScope="" ma:versionID="dfb819a02b5215ec262c6b31bed87506">
  <xsd:schema xmlns:xsd="http://www.w3.org/2001/XMLSchema" xmlns:xs="http://www.w3.org/2001/XMLSchema" xmlns:p="http://schemas.microsoft.com/office/2006/metadata/properties" xmlns:ns2="95df08f4-5e8c-4e16-b2f5-faa4cbe34ffa" xmlns:ns3="b5edd079-bca7-43bd-acb8-3ac3f7583c2f" targetNamespace="http://schemas.microsoft.com/office/2006/metadata/properties" ma:root="true" ma:fieldsID="eb064d501783b08e82741df10255512d" ns2:_="" ns3:_="">
    <xsd:import namespace="95df08f4-5e8c-4e16-b2f5-faa4cbe34ffa"/>
    <xsd:import namespace="b5edd079-bca7-43bd-acb8-3ac3f7583c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f08f4-5e8c-4e16-b2f5-faa4cbe34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51abc2-c96d-4d6c-9d99-a4d72c3be6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dd079-bca7-43bd-acb8-3ac3f7583c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cc56f47-0636-423f-9fb5-0769efcdd1ab}" ma:internalName="TaxCatchAll" ma:showField="CatchAllData" ma:web="b5edd079-bca7-43bd-acb8-3ac3f7583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AE639-6C4F-4C14-A06F-4B9CB00C3B09}">
  <ds:schemaRefs>
    <ds:schemaRef ds:uri="http://schemas.microsoft.com/office/2006/metadata/properties"/>
    <ds:schemaRef ds:uri="http://schemas.microsoft.com/office/infopath/2007/PartnerControls"/>
    <ds:schemaRef ds:uri="b5edd079-bca7-43bd-acb8-3ac3f7583c2f"/>
    <ds:schemaRef ds:uri="95df08f4-5e8c-4e16-b2f5-faa4cbe34ffa"/>
  </ds:schemaRefs>
</ds:datastoreItem>
</file>

<file path=customXml/itemProps2.xml><?xml version="1.0" encoding="utf-8"?>
<ds:datastoreItem xmlns:ds="http://schemas.openxmlformats.org/officeDocument/2006/customXml" ds:itemID="{1F9C508D-44DD-4AE1-9504-3ECEF8D6F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f08f4-5e8c-4e16-b2f5-faa4cbe34ffa"/>
    <ds:schemaRef ds:uri="b5edd079-bca7-43bd-acb8-3ac3f7583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ADC86-EACC-440F-B5FA-5C20258B1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maxine@chrysalishousing.co.uk</dc:creator>
  <cp:keywords/>
  <dc:description/>
  <cp:lastModifiedBy>Julia Gay</cp:lastModifiedBy>
  <cp:revision>12</cp:revision>
  <dcterms:created xsi:type="dcterms:W3CDTF">2024-01-26T15:53:00Z</dcterms:created>
  <dcterms:modified xsi:type="dcterms:W3CDTF">2025-05-19T11:03:00Z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0x010100A3BBD36D58178440A211896276DF4F58</vt:lpwstr>
  </property>
</Properties>
</file>